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4B0F05E8"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w:t>
      </w:r>
      <w:r w:rsidR="00254DAC">
        <w:rPr>
          <w:rFonts w:ascii="Arial" w:eastAsia="Times New Roman" w:hAnsi="Arial"/>
          <w:b/>
          <w:noProof/>
          <w:sz w:val="24"/>
        </w:rPr>
        <w:t xml:space="preserve"> #95-e</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712A3A">
        <w:rPr>
          <w:rFonts w:ascii="Arial" w:eastAsia="Times New Roman" w:hAnsi="Arial"/>
          <w:b/>
          <w:i/>
          <w:noProof/>
          <w:sz w:val="28"/>
        </w:rPr>
        <w:t>0</w:t>
      </w:r>
      <w:r w:rsidR="00254DAC">
        <w:rPr>
          <w:rFonts w:ascii="Arial" w:eastAsia="Times New Roman" w:hAnsi="Arial"/>
          <w:b/>
          <w:i/>
          <w:noProof/>
          <w:sz w:val="28"/>
        </w:rPr>
        <w:t>8204</w:t>
      </w:r>
      <w:r w:rsidRPr="00601C93">
        <w:rPr>
          <w:rFonts w:ascii="Arial" w:eastAsia="Times New Roman" w:hAnsi="Arial"/>
          <w:b/>
          <w:i/>
          <w:noProof/>
          <w:sz w:val="28"/>
        </w:rPr>
        <w:fldChar w:fldCharType="end"/>
      </w:r>
    </w:p>
    <w:p w14:paraId="72FC7F7A" w14:textId="34DB5155"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6F654E">
        <w:rPr>
          <w:rFonts w:ascii="Arial" w:eastAsia="Times New Roman" w:hAnsi="Arial"/>
          <w:b/>
          <w:noProof/>
          <w:sz w:val="24"/>
        </w:rPr>
        <w:t xml:space="preserve">20-30 </w:t>
      </w:r>
      <w:r w:rsidR="002A78BC">
        <w:rPr>
          <w:rFonts w:ascii="Arial" w:eastAsia="Times New Roman" w:hAnsi="Arial"/>
          <w:b/>
          <w:noProof/>
          <w:sz w:val="24"/>
        </w:rPr>
        <w:t>April</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2C421E8"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p>
    <w:p w14:paraId="30F0514F" w14:textId="46A0A7F4"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03AF4">
        <w:rPr>
          <w:rFonts w:ascii="Arial" w:eastAsia="MS Mincho" w:hAnsi="Arial" w:cs="Arial"/>
          <w:lang w:val="en-US"/>
        </w:rPr>
        <w:t>MPR and NS_04 A-MPR for 29 d</w:t>
      </w:r>
      <w:r w:rsidR="00254DAC">
        <w:rPr>
          <w:rFonts w:ascii="Arial" w:eastAsia="MS Mincho" w:hAnsi="Arial" w:cs="Arial"/>
          <w:lang w:val="en-US"/>
        </w:rPr>
        <w:t>Bm</w:t>
      </w:r>
    </w:p>
    <w:p w14:paraId="0E6C0112" w14:textId="1586CC9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12A3A">
        <w:rPr>
          <w:rFonts w:ascii="Arial" w:eastAsia="MS Mincho" w:hAnsi="Arial" w:cs="Arial"/>
          <w:lang w:val="pt-BR"/>
        </w:rPr>
        <w:t>8</w:t>
      </w:r>
      <w:r w:rsidR="00847A53" w:rsidRPr="00847A53">
        <w:rPr>
          <w:rFonts w:ascii="Arial" w:eastAsia="MS Mincho" w:hAnsi="Arial" w:cs="Arial"/>
          <w:lang w:val="pt-BR"/>
        </w:rPr>
        <w:t>.14.2</w:t>
      </w:r>
    </w:p>
    <w:p w14:paraId="6071B9F2" w14:textId="717DA7F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254DAC">
        <w:rPr>
          <w:rFonts w:ascii="Arial" w:eastAsia="MS Mincho" w:hAnsi="Arial" w:cs="Arial"/>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61F538D" w14:textId="00511649" w:rsidR="00CD2ABC"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 UL MIMO with two separate 26 dBm transmit chains is envisioned.  For both Power Class 3 (23 dBm total power) and Power Class 2 (26 dBm total power), the MPR allowances for UL MIMO have been reused from single transmitter </w:t>
      </w:r>
      <w:r w:rsidR="00CD2ABC">
        <w:rPr>
          <w:rFonts w:eastAsia="Times New Roman"/>
          <w:lang w:val="en-US"/>
        </w:rPr>
        <w:t>specification</w:t>
      </w:r>
      <w:r w:rsidR="00091ABA">
        <w:rPr>
          <w:rFonts w:eastAsia="Times New Roman"/>
          <w:lang w:val="en-US"/>
        </w:rPr>
        <w:t>s</w:t>
      </w:r>
      <w:r w:rsidR="00CD2ABC">
        <w:rPr>
          <w:rFonts w:eastAsia="Times New Roman"/>
          <w:lang w:val="en-US"/>
        </w:rPr>
        <w:t>.  But since there is no single transmitter speci</w:t>
      </w:r>
      <w:r w:rsidR="00091ABA">
        <w:rPr>
          <w:rFonts w:eastAsia="Times New Roman"/>
          <w:lang w:val="en-US"/>
        </w:rPr>
        <w:t xml:space="preserve">fication for 29 dBm power, that approach cannot be </w:t>
      </w:r>
      <w:r w:rsidR="002907E6">
        <w:rPr>
          <w:rFonts w:eastAsia="Times New Roman"/>
          <w:lang w:val="en-US"/>
        </w:rPr>
        <w:t xml:space="preserve">directly </w:t>
      </w:r>
      <w:r w:rsidR="00091ABA">
        <w:rPr>
          <w:rFonts w:eastAsia="Times New Roman"/>
          <w:lang w:val="en-US"/>
        </w:rPr>
        <w:t>used for Power Class 1.5 UL MIMO.</w:t>
      </w:r>
    </w:p>
    <w:p w14:paraId="33DD2E3A" w14:textId="012E7716" w:rsidR="00D453A0" w:rsidRDefault="00D04487" w:rsidP="00A927E5">
      <w:pPr>
        <w:rPr>
          <w:rFonts w:eastAsia="Times New Roman"/>
          <w:lang w:val="en-US"/>
        </w:rPr>
      </w:pPr>
      <w:r>
        <w:rPr>
          <w:rFonts w:eastAsia="Times New Roman"/>
          <w:lang w:val="en-US"/>
        </w:rPr>
        <w:t>R</w:t>
      </w:r>
      <w:r w:rsidR="00CD2ABC">
        <w:rPr>
          <w:rFonts w:eastAsia="Times New Roman"/>
          <w:lang w:val="en-US"/>
        </w:rPr>
        <w:t>everse intermodulation (R-IMD) between the two transmitters may cause an increase in emissions (ACLR</w:t>
      </w:r>
      <w:r w:rsidR="00A77FDF">
        <w:rPr>
          <w:rFonts w:eastAsia="Times New Roman"/>
          <w:lang w:val="en-US"/>
        </w:rPr>
        <w:t xml:space="preserve">, </w:t>
      </w:r>
      <w:r w:rsidR="00CD2ABC">
        <w:rPr>
          <w:rFonts w:eastAsia="Times New Roman"/>
          <w:lang w:val="en-US"/>
        </w:rPr>
        <w:t>OOBE) or decrease in transmitted signal quality (EVM) compared to a single transmitter at the same power.  However</w:t>
      </w:r>
      <w:r w:rsidR="00AC0683">
        <w:rPr>
          <w:rFonts w:eastAsia="Times New Roman"/>
          <w:lang w:val="en-US"/>
        </w:rPr>
        <w:t>, with</w:t>
      </w:r>
      <w:r w:rsidR="00CD2ABC">
        <w:rPr>
          <w:rFonts w:eastAsia="Times New Roman"/>
          <w:lang w:val="en-US"/>
        </w:rPr>
        <w:t xml:space="preserve"> UL MIMO the transmit power is split between two transmitters, </w:t>
      </w:r>
      <w:r w:rsidR="00AC0683">
        <w:rPr>
          <w:rFonts w:eastAsia="Times New Roman"/>
          <w:lang w:val="en-US"/>
        </w:rPr>
        <w:t xml:space="preserve">so </w:t>
      </w:r>
      <w:r w:rsidR="00CD2ABC">
        <w:rPr>
          <w:rFonts w:eastAsia="Times New Roman"/>
          <w:lang w:val="en-US"/>
        </w:rPr>
        <w:t>each PA is operating at 3dB lower power than it would otherwise be</w:t>
      </w:r>
      <w:r>
        <w:rPr>
          <w:rFonts w:eastAsia="Times New Roman"/>
          <w:lang w:val="en-US"/>
        </w:rPr>
        <w:t xml:space="preserve"> for the same total output power</w:t>
      </w:r>
      <w:r w:rsidR="00091ABA">
        <w:rPr>
          <w:rFonts w:eastAsia="Times New Roman"/>
          <w:lang w:val="en-US"/>
        </w:rPr>
        <w:t>.</w:t>
      </w:r>
    </w:p>
    <w:p w14:paraId="7FA8007E" w14:textId="7E259F40" w:rsidR="00091ABA" w:rsidRPr="00B33296" w:rsidRDefault="00091ABA" w:rsidP="00A927E5">
      <w:pPr>
        <w:rPr>
          <w:rFonts w:eastAsia="Times New Roman"/>
          <w:lang w:val="en-US"/>
        </w:rPr>
      </w:pPr>
      <w:r>
        <w:rPr>
          <w:rFonts w:eastAsia="Times New Roman"/>
          <w:lang w:val="en-US"/>
        </w:rPr>
        <w:t xml:space="preserve">This contribution </w:t>
      </w:r>
      <w:r w:rsidR="00254DAC">
        <w:rPr>
          <w:rFonts w:eastAsia="Times New Roman"/>
          <w:lang w:val="en-US"/>
        </w:rPr>
        <w:t>proposed values for a</w:t>
      </w:r>
      <w:r w:rsidR="00D04487">
        <w:rPr>
          <w:rFonts w:eastAsia="Times New Roman"/>
          <w:lang w:val="en-US"/>
        </w:rPr>
        <w:t xml:space="preserve"> definition of MPR </w:t>
      </w:r>
      <w:r w:rsidR="00254DAC">
        <w:rPr>
          <w:rFonts w:eastAsia="Times New Roman"/>
          <w:lang w:val="en-US"/>
        </w:rPr>
        <w:t xml:space="preserve">and NS_04 A-MPR </w:t>
      </w:r>
      <w:r w:rsidR="00D04487">
        <w:rPr>
          <w:rFonts w:eastAsia="Times New Roman"/>
          <w:lang w:val="en-US"/>
        </w:rPr>
        <w:t xml:space="preserve">for </w:t>
      </w:r>
      <w:r w:rsidR="00254DAC">
        <w:rPr>
          <w:rFonts w:eastAsia="Times New Roman"/>
          <w:lang w:val="en-US"/>
        </w:rPr>
        <w:t xml:space="preserve">29 dBm </w:t>
      </w:r>
      <w:r w:rsidR="00D04487">
        <w:rPr>
          <w:rFonts w:eastAsia="Times New Roman"/>
          <w:lang w:val="en-US"/>
        </w:rPr>
        <w:t>PC1.5 UL</w:t>
      </w:r>
      <w:r w:rsidR="00254DAC">
        <w:rPr>
          <w:rFonts w:eastAsia="Times New Roman"/>
          <w:lang w:val="en-US"/>
        </w:rPr>
        <w:t>-</w:t>
      </w:r>
      <w:r w:rsidR="00D04487">
        <w:rPr>
          <w:rFonts w:eastAsia="Times New Roman"/>
          <w:lang w:val="en-US"/>
        </w:rPr>
        <w:t>MIMO.</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580431C" w14:textId="10BE4506" w:rsidR="009E7C11" w:rsidRDefault="00F75CD5" w:rsidP="00D04487">
      <w:pPr>
        <w:rPr>
          <w:rFonts w:ascii="Arial" w:eastAsia="Times New Roman" w:hAnsi="Arial" w:cs="Arial"/>
          <w:sz w:val="24"/>
          <w:szCs w:val="24"/>
          <w:lang w:val="en-US"/>
        </w:rPr>
      </w:pPr>
      <w:bookmarkStart w:id="2" w:name="_Hlk20400780"/>
      <w:bookmarkStart w:id="3" w:name="_Hlk22239522"/>
      <w:r w:rsidRPr="00FD0CC0">
        <w:rPr>
          <w:rFonts w:ascii="Arial" w:eastAsia="Times New Roman" w:hAnsi="Arial" w:cs="Arial"/>
          <w:sz w:val="24"/>
          <w:szCs w:val="24"/>
          <w:lang w:val="en-US"/>
        </w:rPr>
        <w:t>2.</w:t>
      </w:r>
      <w:r w:rsidR="009E7C11">
        <w:rPr>
          <w:rFonts w:ascii="Arial" w:eastAsia="Times New Roman" w:hAnsi="Arial" w:cs="Arial"/>
          <w:sz w:val="24"/>
          <w:szCs w:val="24"/>
          <w:lang w:val="en-US"/>
        </w:rPr>
        <w:t>1 Transmit Quality and Emissions Metrics</w:t>
      </w:r>
    </w:p>
    <w:p w14:paraId="6E6ABCEF" w14:textId="213CC5D5" w:rsidR="009E7C11" w:rsidRDefault="009B5F1B" w:rsidP="00D04487">
      <w:pPr>
        <w:rPr>
          <w:rFonts w:eastAsia="Times New Roman"/>
          <w:lang w:val="en-US"/>
        </w:rPr>
      </w:pPr>
      <w:r>
        <w:rPr>
          <w:rFonts w:eastAsia="Times New Roman"/>
          <w:lang w:val="en-US"/>
        </w:rPr>
        <w:t xml:space="preserve">The use of two 26 dBm Tx chains to support the 29 dBm power class can potentially result in both </w:t>
      </w:r>
      <w:proofErr w:type="gramStart"/>
      <w:r>
        <w:rPr>
          <w:rFonts w:eastAsia="Times New Roman"/>
          <w:lang w:val="en-US"/>
        </w:rPr>
        <w:t>d</w:t>
      </w:r>
      <w:r w:rsidR="009E7C11">
        <w:rPr>
          <w:rFonts w:eastAsia="Times New Roman"/>
          <w:lang w:val="en-US"/>
        </w:rPr>
        <w:t>egradation</w:t>
      </w:r>
      <w:proofErr w:type="gramEnd"/>
      <w:r w:rsidR="009E7C11">
        <w:rPr>
          <w:rFonts w:eastAsia="Times New Roman"/>
          <w:lang w:val="en-US"/>
        </w:rPr>
        <w:t xml:space="preserve"> is quality and increase in spectrum emissions</w:t>
      </w:r>
      <w:r>
        <w:rPr>
          <w:rFonts w:eastAsia="Times New Roman"/>
          <w:lang w:val="en-US"/>
        </w:rPr>
        <w:t>.   The specified metrics of concern are:</w:t>
      </w:r>
    </w:p>
    <w:p w14:paraId="7E4777BE" w14:textId="2D836C3F" w:rsidR="009B5F1B" w:rsidRDefault="009B5F1B" w:rsidP="009B5F1B">
      <w:pPr>
        <w:pStyle w:val="ListParagraph"/>
        <w:numPr>
          <w:ilvl w:val="0"/>
          <w:numId w:val="30"/>
        </w:numPr>
        <w:rPr>
          <w:rFonts w:eastAsia="Times New Roman"/>
          <w:lang w:val="en-US"/>
        </w:rPr>
      </w:pPr>
      <w:r w:rsidRPr="009B5F1B">
        <w:rPr>
          <w:rFonts w:eastAsia="Times New Roman"/>
          <w:lang w:val="en-US"/>
        </w:rPr>
        <w:t>Out of Band Emissions</w:t>
      </w:r>
      <w:r w:rsidR="00A350AB">
        <w:rPr>
          <w:rFonts w:eastAsia="Times New Roman"/>
          <w:lang w:val="en-US"/>
        </w:rPr>
        <w:t xml:space="preserve"> (OOBE)</w:t>
      </w:r>
    </w:p>
    <w:p w14:paraId="13348A35" w14:textId="6BA0E250" w:rsidR="009B5F1B" w:rsidRDefault="009B5F1B" w:rsidP="009B5F1B">
      <w:pPr>
        <w:pStyle w:val="ListParagraph"/>
        <w:numPr>
          <w:ilvl w:val="0"/>
          <w:numId w:val="30"/>
        </w:numPr>
        <w:rPr>
          <w:rFonts w:eastAsia="Times New Roman"/>
          <w:lang w:val="en-US"/>
        </w:rPr>
      </w:pPr>
      <w:r>
        <w:rPr>
          <w:rFonts w:eastAsia="Times New Roman"/>
          <w:lang w:val="en-US"/>
        </w:rPr>
        <w:t>Adjacent Channel Leakage Ratio</w:t>
      </w:r>
      <w:r w:rsidR="00A350AB">
        <w:rPr>
          <w:rFonts w:eastAsia="Times New Roman"/>
          <w:lang w:val="en-US"/>
        </w:rPr>
        <w:t xml:space="preserve"> (ACLR)</w:t>
      </w:r>
    </w:p>
    <w:p w14:paraId="21498310" w14:textId="63AE5EA9" w:rsidR="009B5F1B" w:rsidRDefault="009B5F1B" w:rsidP="009B5F1B">
      <w:pPr>
        <w:pStyle w:val="ListParagraph"/>
        <w:numPr>
          <w:ilvl w:val="0"/>
          <w:numId w:val="30"/>
        </w:numPr>
        <w:rPr>
          <w:rFonts w:eastAsia="Times New Roman"/>
          <w:lang w:val="en-US"/>
        </w:rPr>
      </w:pPr>
      <w:r>
        <w:rPr>
          <w:rFonts w:eastAsia="Times New Roman"/>
          <w:lang w:val="en-US"/>
        </w:rPr>
        <w:t>Spurious Emissions</w:t>
      </w:r>
    </w:p>
    <w:p w14:paraId="33727374" w14:textId="5FACDE50" w:rsidR="009B5F1B" w:rsidRDefault="009B5F1B" w:rsidP="009B5F1B">
      <w:pPr>
        <w:pStyle w:val="ListParagraph"/>
        <w:numPr>
          <w:ilvl w:val="0"/>
          <w:numId w:val="30"/>
        </w:numPr>
        <w:rPr>
          <w:rFonts w:eastAsia="Times New Roman"/>
          <w:lang w:val="en-US"/>
        </w:rPr>
      </w:pPr>
      <w:r>
        <w:rPr>
          <w:rFonts w:eastAsia="Times New Roman"/>
          <w:lang w:val="en-US"/>
        </w:rPr>
        <w:t>Error Vector Magnitude</w:t>
      </w:r>
      <w:r w:rsidR="00A350AB">
        <w:rPr>
          <w:rFonts w:eastAsia="Times New Roman"/>
          <w:lang w:val="en-US"/>
        </w:rPr>
        <w:t xml:space="preserve"> (EVM)</w:t>
      </w:r>
    </w:p>
    <w:p w14:paraId="06B8E725" w14:textId="3CB46EE5" w:rsidR="009B5F1B" w:rsidRDefault="009B5F1B" w:rsidP="009B5F1B">
      <w:pPr>
        <w:pStyle w:val="ListParagraph"/>
        <w:numPr>
          <w:ilvl w:val="0"/>
          <w:numId w:val="30"/>
        </w:numPr>
        <w:rPr>
          <w:rFonts w:eastAsia="Times New Roman"/>
          <w:lang w:val="en-US"/>
        </w:rPr>
      </w:pPr>
      <w:r>
        <w:rPr>
          <w:rFonts w:eastAsia="Times New Roman"/>
          <w:lang w:val="en-US"/>
        </w:rPr>
        <w:t>In-Band Emissions</w:t>
      </w:r>
      <w:r w:rsidR="00A350AB">
        <w:rPr>
          <w:rFonts w:eastAsia="Times New Roman"/>
          <w:lang w:val="en-US"/>
        </w:rPr>
        <w:t xml:space="preserve"> (IBE)</w:t>
      </w:r>
    </w:p>
    <w:p w14:paraId="710F2107" w14:textId="77777777" w:rsidR="00254DAC" w:rsidRPr="009B5F1B" w:rsidRDefault="00254DAC" w:rsidP="00254DAC">
      <w:pPr>
        <w:pStyle w:val="ListParagraph"/>
        <w:rPr>
          <w:rFonts w:eastAsia="Times New Roman"/>
          <w:lang w:val="en-US"/>
        </w:rPr>
      </w:pPr>
    </w:p>
    <w:p w14:paraId="75FB4700" w14:textId="4A72151A" w:rsidR="00A350AB" w:rsidRDefault="00A350AB" w:rsidP="00791B59">
      <w:pPr>
        <w:rPr>
          <w:rFonts w:ascii="Arial" w:eastAsia="Times New Roman" w:hAnsi="Arial" w:cs="Arial"/>
          <w:sz w:val="24"/>
          <w:szCs w:val="24"/>
          <w:lang w:val="en-US"/>
        </w:rPr>
      </w:pPr>
      <w:r w:rsidRPr="00FD0CC0">
        <w:rPr>
          <w:rFonts w:ascii="Arial" w:eastAsia="Times New Roman" w:hAnsi="Arial" w:cs="Arial"/>
          <w:sz w:val="24"/>
          <w:szCs w:val="24"/>
          <w:lang w:val="en-US"/>
        </w:rPr>
        <w:t>2.</w:t>
      </w:r>
      <w:r w:rsidR="004F5267">
        <w:rPr>
          <w:rFonts w:ascii="Arial" w:eastAsia="Times New Roman" w:hAnsi="Arial" w:cs="Arial"/>
          <w:sz w:val="24"/>
          <w:szCs w:val="24"/>
          <w:lang w:val="en-US"/>
        </w:rPr>
        <w:t>2</w:t>
      </w:r>
      <w:r>
        <w:rPr>
          <w:rFonts w:ascii="Arial" w:eastAsia="Times New Roman" w:hAnsi="Arial" w:cs="Arial"/>
          <w:sz w:val="24"/>
          <w:szCs w:val="24"/>
          <w:lang w:val="en-US"/>
        </w:rPr>
        <w:t xml:space="preserve"> MPR and NS_04 A-MPR Definitions</w:t>
      </w:r>
      <w:r w:rsidR="00C33DFB">
        <w:rPr>
          <w:rFonts w:ascii="Arial" w:eastAsia="Times New Roman" w:hAnsi="Arial" w:cs="Arial"/>
          <w:sz w:val="24"/>
          <w:szCs w:val="24"/>
          <w:lang w:val="en-US"/>
        </w:rPr>
        <w:t xml:space="preserve"> for Power Class 2</w:t>
      </w:r>
    </w:p>
    <w:p w14:paraId="2D3DF23C" w14:textId="0D7BB056" w:rsidR="00A350AB" w:rsidRDefault="00A350AB" w:rsidP="00791B59">
      <w:pPr>
        <w:rPr>
          <w:rFonts w:eastAsia="Times New Roman"/>
          <w:lang w:val="en-US"/>
        </w:rPr>
      </w:pPr>
      <w:r>
        <w:rPr>
          <w:rFonts w:eastAsia="Times New Roman"/>
          <w:lang w:val="en-US"/>
        </w:rPr>
        <w:t>The presumed mechanism for addressing these concerns is reduction in transmission power allowances, through defined allowances for Maximum Power Reduction (MPR) and/or Additional Maximum Power Reduction (A-MPR). MPR for Power Class 2 is defined in TS38.101-1, Table 6.2.2-2, copied below</w:t>
      </w:r>
      <w:r w:rsidR="00AA643A">
        <w:rPr>
          <w:rFonts w:eastAsia="Times New Roman"/>
          <w:lang w:val="en-US"/>
        </w:rPr>
        <w:t xml:space="preserve">.  </w:t>
      </w:r>
    </w:p>
    <w:p w14:paraId="6156F8E5" w14:textId="60974188" w:rsidR="00AA643A" w:rsidRDefault="00AA643A" w:rsidP="00791B59">
      <w:pPr>
        <w:rPr>
          <w:rFonts w:eastAsia="Times New Roman"/>
          <w:lang w:val="en-US"/>
        </w:rPr>
      </w:pPr>
    </w:p>
    <w:p w14:paraId="25B9DE2B" w14:textId="668CD057" w:rsidR="00AA643A" w:rsidRDefault="00AA643A" w:rsidP="00791B59">
      <w:pPr>
        <w:rPr>
          <w:rFonts w:eastAsia="Times New Roman"/>
          <w:lang w:val="en-US"/>
        </w:rPr>
      </w:pPr>
    </w:p>
    <w:p w14:paraId="432186B4" w14:textId="78396CD9" w:rsidR="00AA643A" w:rsidRDefault="00AA643A" w:rsidP="00791B59">
      <w:pPr>
        <w:rPr>
          <w:rFonts w:eastAsia="Times New Roman"/>
          <w:lang w:val="en-US"/>
        </w:rPr>
      </w:pPr>
    </w:p>
    <w:p w14:paraId="4E11A948" w14:textId="16981117" w:rsidR="00AA643A" w:rsidRDefault="00AA643A" w:rsidP="00791B59">
      <w:pPr>
        <w:rPr>
          <w:rFonts w:eastAsia="Times New Roman"/>
          <w:lang w:val="en-US"/>
        </w:rPr>
      </w:pPr>
    </w:p>
    <w:p w14:paraId="508B767B" w14:textId="77777777" w:rsidR="00AA643A" w:rsidRDefault="00AA643A" w:rsidP="00791B59">
      <w:pPr>
        <w:rPr>
          <w:rFonts w:eastAsia="Times New Roman"/>
          <w:lang w:val="en-US"/>
        </w:rPr>
      </w:pPr>
    </w:p>
    <w:p w14:paraId="3DC19F5F" w14:textId="77777777" w:rsidR="00A350AB" w:rsidRPr="001C0CC4" w:rsidRDefault="00A350AB" w:rsidP="00A350AB">
      <w:pPr>
        <w:pStyle w:val="TH"/>
      </w:pPr>
      <w:r w:rsidRPr="001C0CC4">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350AB" w:rsidRPr="001C0CC4" w14:paraId="286621E2" w14:textId="77777777" w:rsidTr="00BD7D7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80BD9CD" w14:textId="77777777" w:rsidR="00A350AB" w:rsidRPr="001C0CC4" w:rsidRDefault="00A350AB" w:rsidP="00BD7D7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9AF6298" w14:textId="77777777" w:rsidR="00A350AB" w:rsidRPr="001C0CC4" w:rsidRDefault="00A350AB" w:rsidP="00BD7D7A">
            <w:pPr>
              <w:pStyle w:val="TAH"/>
            </w:pPr>
            <w:r w:rsidRPr="001C0CC4">
              <w:t>MPR (dB)</w:t>
            </w:r>
          </w:p>
        </w:tc>
      </w:tr>
      <w:tr w:rsidR="00A350AB" w:rsidRPr="001C0CC4" w14:paraId="32A03F38" w14:textId="77777777" w:rsidTr="00BD7D7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2EAB92" w14:textId="77777777" w:rsidR="00A350AB" w:rsidRPr="001C0CC4" w:rsidRDefault="00A350AB" w:rsidP="00BD7D7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6790364" w14:textId="77777777" w:rsidR="00A350AB" w:rsidRPr="001C0CC4" w:rsidRDefault="00A350AB" w:rsidP="00BD7D7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B83D6D8" w14:textId="77777777" w:rsidR="00A350AB" w:rsidRPr="001C0CC4" w:rsidRDefault="00A350AB" w:rsidP="00BD7D7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BD5C2D5" w14:textId="77777777" w:rsidR="00A350AB" w:rsidRPr="001C0CC4" w:rsidRDefault="00A350AB" w:rsidP="00BD7D7A">
            <w:pPr>
              <w:pStyle w:val="TAH"/>
            </w:pPr>
            <w:r w:rsidRPr="001C0CC4">
              <w:t>Inner RB allocations</w:t>
            </w:r>
          </w:p>
        </w:tc>
      </w:tr>
      <w:tr w:rsidR="00A350AB" w:rsidRPr="001C0CC4" w14:paraId="0897A501" w14:textId="77777777" w:rsidTr="00BD7D7A">
        <w:trPr>
          <w:jc w:val="center"/>
        </w:trPr>
        <w:tc>
          <w:tcPr>
            <w:tcW w:w="1153" w:type="dxa"/>
            <w:vMerge w:val="restart"/>
            <w:tcBorders>
              <w:top w:val="single" w:sz="4" w:space="0" w:color="auto"/>
              <w:left w:val="single" w:sz="4" w:space="0" w:color="auto"/>
              <w:right w:val="single" w:sz="4" w:space="0" w:color="auto"/>
            </w:tcBorders>
            <w:vAlign w:val="center"/>
            <w:hideMark/>
          </w:tcPr>
          <w:p w14:paraId="48A61904" w14:textId="77777777" w:rsidR="00A350AB" w:rsidRPr="001C0CC4" w:rsidRDefault="00A350AB" w:rsidP="00BD7D7A">
            <w:pPr>
              <w:pStyle w:val="TAC"/>
              <w:rPr>
                <w:rFonts w:cs="Arial"/>
              </w:rPr>
            </w:pPr>
            <w:r w:rsidRPr="001C0CC4">
              <w:rPr>
                <w:rFonts w:cs="Arial"/>
              </w:rPr>
              <w:t xml:space="preserve">DFT-s-OFDM </w:t>
            </w:r>
          </w:p>
          <w:p w14:paraId="271A87D8"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FDA37B2" w14:textId="77777777" w:rsidR="00A350AB" w:rsidRPr="001C0CC4" w:rsidRDefault="00A350AB" w:rsidP="00BD7D7A">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197736B" w14:textId="77777777" w:rsidR="00A350AB" w:rsidRPr="001C0CC4" w:rsidRDefault="00A350AB" w:rsidP="00BD7D7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A339BDA" w14:textId="77777777" w:rsidR="00A350AB" w:rsidRPr="001C0CC4" w:rsidRDefault="00A350AB" w:rsidP="00BD7D7A">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8EEB4B7" w14:textId="77777777" w:rsidR="00A350AB" w:rsidRPr="001C0CC4" w:rsidRDefault="00A350AB" w:rsidP="00BD7D7A">
            <w:pPr>
              <w:pStyle w:val="TAC"/>
              <w:rPr>
                <w:rFonts w:cs="Arial"/>
              </w:rPr>
            </w:pPr>
            <w:r w:rsidRPr="001C0CC4">
              <w:rPr>
                <w:rFonts w:cs="Arial"/>
              </w:rPr>
              <w:t>0</w:t>
            </w:r>
          </w:p>
        </w:tc>
      </w:tr>
      <w:tr w:rsidR="00A350AB" w:rsidRPr="001C0CC4" w14:paraId="6EDDFF5C" w14:textId="77777777" w:rsidTr="00BD7D7A">
        <w:trPr>
          <w:jc w:val="center"/>
        </w:trPr>
        <w:tc>
          <w:tcPr>
            <w:tcW w:w="1153" w:type="dxa"/>
            <w:vMerge/>
            <w:tcBorders>
              <w:left w:val="single" w:sz="4" w:space="0" w:color="auto"/>
              <w:right w:val="single" w:sz="4" w:space="0" w:color="auto"/>
            </w:tcBorders>
            <w:hideMark/>
          </w:tcPr>
          <w:p w14:paraId="3CA1C6A5"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54E7306" w14:textId="77777777" w:rsidR="00A350AB" w:rsidRPr="001C0CC4" w:rsidRDefault="00A350AB" w:rsidP="00BD7D7A">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D9F60CE" w14:textId="77777777" w:rsidR="00A350AB" w:rsidRPr="001C0CC4" w:rsidRDefault="00A350AB" w:rsidP="00BD7D7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519E71" w14:textId="77777777" w:rsidR="00A350AB" w:rsidRPr="001C0CC4" w:rsidRDefault="00A350AB" w:rsidP="00BD7D7A">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4384C90" w14:textId="77777777" w:rsidR="00A350AB" w:rsidRPr="001C0CC4" w:rsidRDefault="00A350AB" w:rsidP="00BD7D7A">
            <w:pPr>
              <w:pStyle w:val="TAC"/>
              <w:rPr>
                <w:rFonts w:cs="Arial"/>
              </w:rPr>
            </w:pPr>
            <w:r w:rsidRPr="001C0CC4">
              <w:rPr>
                <w:rFonts w:cs="Arial"/>
                <w:lang w:val="en-CA"/>
              </w:rPr>
              <w:t>0</w:t>
            </w:r>
          </w:p>
        </w:tc>
      </w:tr>
      <w:tr w:rsidR="00A350AB" w:rsidRPr="001C0CC4" w14:paraId="139A4E8E" w14:textId="77777777" w:rsidTr="00BD7D7A">
        <w:trPr>
          <w:jc w:val="center"/>
        </w:trPr>
        <w:tc>
          <w:tcPr>
            <w:tcW w:w="1153" w:type="dxa"/>
            <w:vMerge/>
            <w:tcBorders>
              <w:left w:val="single" w:sz="4" w:space="0" w:color="auto"/>
              <w:right w:val="single" w:sz="4" w:space="0" w:color="auto"/>
            </w:tcBorders>
            <w:hideMark/>
          </w:tcPr>
          <w:p w14:paraId="559A5E76"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26C064" w14:textId="77777777" w:rsidR="00A350AB" w:rsidRPr="001C0CC4" w:rsidRDefault="00A350AB" w:rsidP="00BD7D7A">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FAF88E7" w14:textId="77777777" w:rsidR="00A350AB" w:rsidRPr="001C0CC4" w:rsidRDefault="00A350AB" w:rsidP="00BD7D7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23F830" w14:textId="77777777" w:rsidR="00A350AB" w:rsidRPr="001C0CC4" w:rsidRDefault="00A350AB" w:rsidP="00BD7D7A">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AF4FCFD" w14:textId="77777777" w:rsidR="00A350AB" w:rsidRPr="001C0CC4" w:rsidRDefault="00A350AB" w:rsidP="00BD7D7A">
            <w:pPr>
              <w:pStyle w:val="TAC"/>
              <w:rPr>
                <w:rFonts w:cs="Arial"/>
              </w:rPr>
            </w:pPr>
            <w:r w:rsidRPr="001C0CC4">
              <w:rPr>
                <w:rFonts w:cs="Arial"/>
              </w:rPr>
              <w:t xml:space="preserve">≤ </w:t>
            </w:r>
            <w:r w:rsidRPr="001C0CC4">
              <w:rPr>
                <w:rFonts w:cs="Arial"/>
                <w:lang w:val="en-CA"/>
              </w:rPr>
              <w:t>1</w:t>
            </w:r>
          </w:p>
        </w:tc>
      </w:tr>
      <w:tr w:rsidR="00A350AB" w:rsidRPr="001C0CC4" w14:paraId="43E4B241" w14:textId="77777777" w:rsidTr="00BD7D7A">
        <w:trPr>
          <w:jc w:val="center"/>
        </w:trPr>
        <w:tc>
          <w:tcPr>
            <w:tcW w:w="1153" w:type="dxa"/>
            <w:vMerge/>
            <w:tcBorders>
              <w:left w:val="single" w:sz="4" w:space="0" w:color="auto"/>
              <w:right w:val="single" w:sz="4" w:space="0" w:color="auto"/>
            </w:tcBorders>
            <w:hideMark/>
          </w:tcPr>
          <w:p w14:paraId="21C44C7E"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B74C61" w14:textId="77777777" w:rsidR="00A350AB" w:rsidRPr="001C0CC4" w:rsidRDefault="00A350AB" w:rsidP="00BD7D7A">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CF9C71B" w14:textId="77777777" w:rsidR="00A350AB" w:rsidRPr="001C0CC4" w:rsidRDefault="00A350AB" w:rsidP="00BD7D7A">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558348C" w14:textId="77777777" w:rsidR="00A350AB" w:rsidRPr="001C0CC4" w:rsidRDefault="00A350AB" w:rsidP="00BD7D7A">
            <w:pPr>
              <w:pStyle w:val="TAC"/>
              <w:rPr>
                <w:rFonts w:cs="Arial"/>
              </w:rPr>
            </w:pPr>
            <w:r w:rsidRPr="001C0CC4">
              <w:rPr>
                <w:rFonts w:cs="Arial"/>
              </w:rPr>
              <w:t xml:space="preserve">≤ </w:t>
            </w:r>
            <w:r w:rsidRPr="001C0CC4">
              <w:rPr>
                <w:rFonts w:cs="Arial"/>
                <w:lang w:val="en-CA"/>
              </w:rPr>
              <w:t>2.5</w:t>
            </w:r>
          </w:p>
        </w:tc>
      </w:tr>
      <w:tr w:rsidR="00A350AB" w:rsidRPr="001C0CC4" w14:paraId="1236C41B" w14:textId="77777777" w:rsidTr="00BD7D7A">
        <w:trPr>
          <w:jc w:val="center"/>
        </w:trPr>
        <w:tc>
          <w:tcPr>
            <w:tcW w:w="1153" w:type="dxa"/>
            <w:vMerge/>
            <w:tcBorders>
              <w:left w:val="single" w:sz="4" w:space="0" w:color="auto"/>
              <w:bottom w:val="single" w:sz="4" w:space="0" w:color="auto"/>
              <w:right w:val="single" w:sz="4" w:space="0" w:color="auto"/>
            </w:tcBorders>
            <w:hideMark/>
          </w:tcPr>
          <w:p w14:paraId="379747D2"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1AB25D2" w14:textId="77777777" w:rsidR="00A350AB" w:rsidRPr="001C0CC4" w:rsidRDefault="00A350AB" w:rsidP="00BD7D7A">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DD6BDA8" w14:textId="77777777" w:rsidR="00A350AB" w:rsidRPr="001C0CC4" w:rsidRDefault="00A350AB" w:rsidP="00BD7D7A">
            <w:pPr>
              <w:pStyle w:val="TAC"/>
              <w:rPr>
                <w:rFonts w:cs="Arial"/>
              </w:rPr>
            </w:pPr>
            <w:r w:rsidRPr="001C0CC4">
              <w:rPr>
                <w:rFonts w:cs="Arial"/>
              </w:rPr>
              <w:t>≤ 4.5</w:t>
            </w:r>
          </w:p>
        </w:tc>
      </w:tr>
      <w:tr w:rsidR="00A350AB" w:rsidRPr="001C0CC4" w14:paraId="09BACCF1" w14:textId="77777777" w:rsidTr="00BD7D7A">
        <w:trPr>
          <w:jc w:val="center"/>
        </w:trPr>
        <w:tc>
          <w:tcPr>
            <w:tcW w:w="1153" w:type="dxa"/>
            <w:vMerge w:val="restart"/>
            <w:tcBorders>
              <w:top w:val="single" w:sz="4" w:space="0" w:color="auto"/>
              <w:left w:val="single" w:sz="4" w:space="0" w:color="auto"/>
              <w:right w:val="single" w:sz="4" w:space="0" w:color="auto"/>
            </w:tcBorders>
            <w:vAlign w:val="center"/>
            <w:hideMark/>
          </w:tcPr>
          <w:p w14:paraId="5A0DECC4" w14:textId="77777777" w:rsidR="00A350AB" w:rsidRPr="001C0CC4" w:rsidRDefault="00A350AB" w:rsidP="00BD7D7A">
            <w:pPr>
              <w:pStyle w:val="TAC"/>
              <w:rPr>
                <w:rFonts w:cs="Arial"/>
                <w:lang w:eastAsia="zh-CN"/>
              </w:rPr>
            </w:pPr>
            <w:r w:rsidRPr="001C0CC4">
              <w:rPr>
                <w:rFonts w:cs="Arial"/>
              </w:rPr>
              <w:t xml:space="preserve">CP-OFDM </w:t>
            </w:r>
          </w:p>
          <w:p w14:paraId="6340F471" w14:textId="77777777" w:rsidR="00A350AB" w:rsidRPr="001C0CC4" w:rsidRDefault="00A350AB" w:rsidP="00BD7D7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EE79B4" w14:textId="77777777" w:rsidR="00A350AB" w:rsidRPr="001C0CC4" w:rsidRDefault="00A350AB" w:rsidP="00BD7D7A">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BFC262" w14:textId="77777777" w:rsidR="00A350AB" w:rsidRPr="001C0CC4" w:rsidRDefault="00A350AB" w:rsidP="00BD7D7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911B31" w14:textId="77777777" w:rsidR="00A350AB" w:rsidRPr="001C0CC4" w:rsidRDefault="00A350AB" w:rsidP="00BD7D7A">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4CD0EBA" w14:textId="77777777" w:rsidR="00A350AB" w:rsidRPr="001C0CC4" w:rsidRDefault="00A350AB" w:rsidP="00BD7D7A">
            <w:pPr>
              <w:pStyle w:val="TAC"/>
              <w:rPr>
                <w:rFonts w:cs="Arial"/>
              </w:rPr>
            </w:pPr>
            <w:r w:rsidRPr="001C0CC4">
              <w:rPr>
                <w:rFonts w:cs="Arial"/>
              </w:rPr>
              <w:t>≤</w:t>
            </w:r>
            <w:r w:rsidRPr="001C0CC4">
              <w:rPr>
                <w:rFonts w:cs="Arial"/>
                <w:lang w:val="en-CA"/>
              </w:rPr>
              <w:t xml:space="preserve"> 1.5</w:t>
            </w:r>
          </w:p>
        </w:tc>
      </w:tr>
      <w:tr w:rsidR="00A350AB" w:rsidRPr="001C0CC4" w14:paraId="65C01E29" w14:textId="77777777" w:rsidTr="00BD7D7A">
        <w:trPr>
          <w:jc w:val="center"/>
        </w:trPr>
        <w:tc>
          <w:tcPr>
            <w:tcW w:w="1153" w:type="dxa"/>
            <w:vMerge/>
            <w:tcBorders>
              <w:left w:val="single" w:sz="4" w:space="0" w:color="auto"/>
              <w:right w:val="single" w:sz="4" w:space="0" w:color="auto"/>
            </w:tcBorders>
            <w:hideMark/>
          </w:tcPr>
          <w:p w14:paraId="5E54E515" w14:textId="77777777" w:rsidR="00A350AB" w:rsidRPr="001C0CC4" w:rsidRDefault="00A350AB" w:rsidP="00BD7D7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9E544EC" w14:textId="77777777" w:rsidR="00A350AB" w:rsidRPr="001C0CC4" w:rsidRDefault="00A350AB" w:rsidP="00BD7D7A">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91F9F5" w14:textId="77777777" w:rsidR="00A350AB" w:rsidRPr="001C0CC4" w:rsidRDefault="00A350AB" w:rsidP="00BD7D7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2F1F51" w14:textId="77777777" w:rsidR="00A350AB" w:rsidRPr="001C0CC4" w:rsidRDefault="00A350AB" w:rsidP="00BD7D7A">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CD1553E" w14:textId="77777777" w:rsidR="00A350AB" w:rsidRPr="001C0CC4" w:rsidRDefault="00A350AB" w:rsidP="00BD7D7A">
            <w:pPr>
              <w:pStyle w:val="TAC"/>
              <w:rPr>
                <w:rFonts w:cs="Arial"/>
              </w:rPr>
            </w:pPr>
            <w:r w:rsidRPr="001C0CC4">
              <w:rPr>
                <w:rFonts w:cs="Arial"/>
              </w:rPr>
              <w:t xml:space="preserve">≤ </w:t>
            </w:r>
            <w:r w:rsidRPr="001C0CC4">
              <w:rPr>
                <w:rFonts w:cs="Arial"/>
                <w:lang w:val="en-CA"/>
              </w:rPr>
              <w:t>2</w:t>
            </w:r>
          </w:p>
        </w:tc>
      </w:tr>
      <w:tr w:rsidR="00A350AB" w:rsidRPr="001C0CC4" w14:paraId="185791C4" w14:textId="77777777" w:rsidTr="00BD7D7A">
        <w:trPr>
          <w:jc w:val="center"/>
        </w:trPr>
        <w:tc>
          <w:tcPr>
            <w:tcW w:w="1153" w:type="dxa"/>
            <w:vMerge/>
            <w:tcBorders>
              <w:left w:val="single" w:sz="4" w:space="0" w:color="auto"/>
              <w:right w:val="single" w:sz="4" w:space="0" w:color="auto"/>
            </w:tcBorders>
            <w:hideMark/>
          </w:tcPr>
          <w:p w14:paraId="165207A7" w14:textId="77777777" w:rsidR="00A350AB" w:rsidRPr="001C0CC4" w:rsidRDefault="00A350AB" w:rsidP="00BD7D7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3FC55B3" w14:textId="77777777" w:rsidR="00A350AB" w:rsidRPr="001C0CC4" w:rsidRDefault="00A350AB" w:rsidP="00BD7D7A">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270B188" w14:textId="77777777" w:rsidR="00A350AB" w:rsidRPr="001C0CC4" w:rsidRDefault="00A350AB" w:rsidP="00BD7D7A">
            <w:pPr>
              <w:pStyle w:val="TAC"/>
              <w:rPr>
                <w:rFonts w:cs="Arial"/>
              </w:rPr>
            </w:pPr>
            <w:r w:rsidRPr="001C0CC4">
              <w:rPr>
                <w:rFonts w:cs="Arial"/>
              </w:rPr>
              <w:t xml:space="preserve">≤ </w:t>
            </w:r>
            <w:r w:rsidRPr="001C0CC4">
              <w:rPr>
                <w:rFonts w:cs="Arial"/>
                <w:lang w:val="en-CA"/>
              </w:rPr>
              <w:t>3.5</w:t>
            </w:r>
          </w:p>
        </w:tc>
      </w:tr>
      <w:tr w:rsidR="00A350AB" w:rsidRPr="001C0CC4" w14:paraId="10C6BAFF" w14:textId="77777777" w:rsidTr="00BD7D7A">
        <w:trPr>
          <w:jc w:val="center"/>
        </w:trPr>
        <w:tc>
          <w:tcPr>
            <w:tcW w:w="1153" w:type="dxa"/>
            <w:vMerge/>
            <w:tcBorders>
              <w:left w:val="single" w:sz="4" w:space="0" w:color="auto"/>
              <w:bottom w:val="single" w:sz="4" w:space="0" w:color="auto"/>
              <w:right w:val="single" w:sz="4" w:space="0" w:color="auto"/>
            </w:tcBorders>
            <w:hideMark/>
          </w:tcPr>
          <w:p w14:paraId="727FBA22" w14:textId="77777777" w:rsidR="00A350AB" w:rsidRPr="001C0CC4" w:rsidRDefault="00A350AB" w:rsidP="00BD7D7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149174" w14:textId="77777777" w:rsidR="00A350AB" w:rsidRPr="001C0CC4" w:rsidRDefault="00A350AB" w:rsidP="00BD7D7A">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1CE696" w14:textId="77777777" w:rsidR="00A350AB" w:rsidRPr="001C0CC4" w:rsidRDefault="00A350AB" w:rsidP="00BD7D7A">
            <w:pPr>
              <w:pStyle w:val="TAC"/>
              <w:rPr>
                <w:rFonts w:cs="Arial"/>
              </w:rPr>
            </w:pPr>
            <w:r w:rsidRPr="001C0CC4">
              <w:rPr>
                <w:rFonts w:cs="Arial"/>
              </w:rPr>
              <w:t xml:space="preserve">≤ </w:t>
            </w:r>
            <w:r w:rsidRPr="001C0CC4">
              <w:rPr>
                <w:rFonts w:cs="Arial"/>
                <w:lang w:val="en-CA"/>
              </w:rPr>
              <w:t>6.5</w:t>
            </w:r>
          </w:p>
        </w:tc>
      </w:tr>
    </w:tbl>
    <w:p w14:paraId="7D0F559E" w14:textId="77777777" w:rsidR="00A350AB" w:rsidRDefault="00A350AB" w:rsidP="00791B59">
      <w:pPr>
        <w:rPr>
          <w:rFonts w:eastAsia="Times New Roman"/>
          <w:lang w:val="en-US"/>
        </w:rPr>
      </w:pPr>
    </w:p>
    <w:p w14:paraId="793A9631" w14:textId="2F663E66" w:rsidR="00AA643A" w:rsidRDefault="00AA643A" w:rsidP="00791B59">
      <w:pPr>
        <w:rPr>
          <w:rFonts w:eastAsia="Times New Roman"/>
          <w:lang w:val="en-US"/>
        </w:rPr>
      </w:pPr>
      <w:r>
        <w:rPr>
          <w:rFonts w:eastAsia="Times New Roman"/>
          <w:lang w:val="en-US"/>
        </w:rPr>
        <w:t xml:space="preserve">Notably, the MPR allowance is partitioned into three different set of allocations, </w:t>
      </w:r>
      <w:r w:rsidR="00E95E1B">
        <w:rPr>
          <w:rFonts w:eastAsia="Times New Roman"/>
          <w:lang w:val="en-US"/>
        </w:rPr>
        <w:t>Outer, Inner, and Edge, with different MPR allowances in each.  These regions are illustrated conceptually in the triangle diagram below.  In general, we can expect that the backoff allowance for the outer regions is driven by ACLR and OOBE, since these allocations are near the edge of the channel and are large enough that spectral regrowth will reach the ACLR and OOBE regions outside the channel.   Edge allocations are small, thus having high Power Spectral Density, and are located at the edge of the channel</w:t>
      </w:r>
      <w:r w:rsidR="006C1892">
        <w:rPr>
          <w:rFonts w:eastAsia="Times New Roman"/>
          <w:lang w:val="en-US"/>
        </w:rPr>
        <w:t>.  The Edge allowance</w:t>
      </w:r>
      <w:r w:rsidR="006C1892" w:rsidRPr="006C1892">
        <w:rPr>
          <w:rFonts w:eastAsia="Times New Roman"/>
          <w:lang w:val="en-US"/>
        </w:rPr>
        <w:t xml:space="preserve"> </w:t>
      </w:r>
      <w:r w:rsidR="006C1892">
        <w:rPr>
          <w:rFonts w:eastAsia="Times New Roman"/>
          <w:lang w:val="en-US"/>
        </w:rPr>
        <w:t xml:space="preserve">may be driven mostly by the innermost region of the OOBE definition </w:t>
      </w:r>
      <w:proofErr w:type="gramStart"/>
      <w:r w:rsidR="006C1892">
        <w:rPr>
          <w:rFonts w:eastAsia="Times New Roman"/>
          <w:lang w:val="en-US"/>
        </w:rPr>
        <w:t>( 0</w:t>
      </w:r>
      <w:proofErr w:type="gramEnd"/>
      <w:r w:rsidR="006C1892">
        <w:rPr>
          <w:rFonts w:eastAsia="Times New Roman"/>
          <w:lang w:val="en-US"/>
        </w:rPr>
        <w:t xml:space="preserve">-1 MHz in the SEM) because of regrowth.  Finally, the Inner allocations are far enough from the channel edges that overlap with the OOBE and ACLR is minimized, and/or large enough that the IM3 regrowth power is spread so that OOBE limits (defined as an SEM based on absolute PSDs) </w:t>
      </w:r>
      <w:r w:rsidR="004B73ED">
        <w:rPr>
          <w:rFonts w:eastAsia="Times New Roman"/>
          <w:lang w:val="en-US"/>
        </w:rPr>
        <w:t>are not a concern.</w:t>
      </w:r>
    </w:p>
    <w:p w14:paraId="4D283999" w14:textId="302D5B6D" w:rsidR="00AA643A" w:rsidRDefault="00AA643A" w:rsidP="00791B59">
      <w:pPr>
        <w:rPr>
          <w:rFonts w:eastAsia="Times New Roman"/>
          <w:lang w:val="en-US"/>
        </w:rPr>
      </w:pPr>
    </w:p>
    <w:p w14:paraId="571940AF" w14:textId="00F6F929" w:rsidR="00AA643A" w:rsidRDefault="004B73ED" w:rsidP="00AA643A">
      <w:pPr>
        <w:jc w:val="center"/>
        <w:rPr>
          <w:rFonts w:eastAsia="Times New Roman"/>
          <w:lang w:val="en-US"/>
        </w:rPr>
      </w:pPr>
      <w:r>
        <w:rPr>
          <w:rFonts w:eastAsia="Times New Roman"/>
          <w:noProof/>
          <w:lang w:val="en-US"/>
        </w:rPr>
        <w:drawing>
          <wp:inline distT="0" distB="0" distL="0" distR="0" wp14:anchorId="38EE4FDE" wp14:editId="4AAC3F2E">
            <wp:extent cx="3507475" cy="23185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3388" cy="2322457"/>
                    </a:xfrm>
                    <a:prstGeom prst="rect">
                      <a:avLst/>
                    </a:prstGeom>
                    <a:noFill/>
                  </pic:spPr>
                </pic:pic>
              </a:graphicData>
            </a:graphic>
          </wp:inline>
        </w:drawing>
      </w:r>
    </w:p>
    <w:p w14:paraId="0D8FAB89" w14:textId="3C596474" w:rsidR="00AA643A" w:rsidRDefault="00AA643A" w:rsidP="00791B59">
      <w:pPr>
        <w:rPr>
          <w:rFonts w:eastAsia="Times New Roman"/>
          <w:lang w:val="en-US"/>
        </w:rPr>
      </w:pPr>
    </w:p>
    <w:p w14:paraId="4C6F89D6" w14:textId="0B3FD3D7" w:rsidR="00F16252" w:rsidRPr="00F16252" w:rsidRDefault="00F16252" w:rsidP="00791B59">
      <w:pPr>
        <w:rPr>
          <w:rFonts w:eastAsia="Times New Roman"/>
          <w:b/>
          <w:bCs/>
          <w:lang w:val="en-US"/>
        </w:rPr>
      </w:pPr>
      <w:r w:rsidRPr="00F16252">
        <w:rPr>
          <w:rFonts w:eastAsia="Times New Roman"/>
          <w:b/>
          <w:bCs/>
          <w:lang w:val="en-US"/>
        </w:rPr>
        <w:t xml:space="preserve">Observation 1: MPR Outer RB Allocations requirements </w:t>
      </w:r>
      <w:r w:rsidR="00254DAC">
        <w:rPr>
          <w:rFonts w:eastAsia="Times New Roman"/>
          <w:b/>
          <w:bCs/>
          <w:lang w:val="en-US"/>
        </w:rPr>
        <w:t>may be</w:t>
      </w:r>
      <w:r w:rsidRPr="00F16252">
        <w:rPr>
          <w:rFonts w:eastAsia="Times New Roman"/>
          <w:b/>
          <w:bCs/>
          <w:lang w:val="en-US"/>
        </w:rPr>
        <w:t xml:space="preserve"> primarily driven by regrowth from the allocation, and the ACLR and OOBE limits.</w:t>
      </w:r>
    </w:p>
    <w:p w14:paraId="13A4849B" w14:textId="5A698A5E" w:rsidR="00F16252" w:rsidRPr="00F16252" w:rsidRDefault="00F16252" w:rsidP="00791B59">
      <w:pPr>
        <w:rPr>
          <w:rFonts w:eastAsia="Times New Roman"/>
          <w:b/>
          <w:bCs/>
          <w:lang w:val="en-US"/>
        </w:rPr>
      </w:pPr>
      <w:r w:rsidRPr="00F16252">
        <w:rPr>
          <w:rFonts w:eastAsia="Times New Roman"/>
          <w:b/>
          <w:bCs/>
          <w:lang w:val="en-US"/>
        </w:rPr>
        <w:t xml:space="preserve">Observation 2: MPR Edge RB Allocations requirements </w:t>
      </w:r>
      <w:r w:rsidR="00254DAC">
        <w:rPr>
          <w:rFonts w:eastAsia="Times New Roman"/>
          <w:b/>
          <w:bCs/>
          <w:lang w:val="en-US"/>
        </w:rPr>
        <w:t>may be</w:t>
      </w:r>
      <w:r w:rsidRPr="00F16252">
        <w:rPr>
          <w:rFonts w:eastAsia="Times New Roman"/>
          <w:b/>
          <w:bCs/>
          <w:lang w:val="en-US"/>
        </w:rPr>
        <w:t xml:space="preserve"> primarily driven by OOBEs in the inner 0-1 MHz range of the SEM.</w:t>
      </w:r>
    </w:p>
    <w:p w14:paraId="35CACA8C" w14:textId="5FCF470C" w:rsidR="00F16252" w:rsidRPr="00F16252" w:rsidRDefault="00F16252" w:rsidP="00791B59">
      <w:pPr>
        <w:rPr>
          <w:rFonts w:eastAsia="Times New Roman"/>
          <w:b/>
          <w:bCs/>
          <w:lang w:val="en-US"/>
        </w:rPr>
      </w:pPr>
      <w:r w:rsidRPr="00F16252">
        <w:rPr>
          <w:rFonts w:eastAsia="Times New Roman"/>
          <w:b/>
          <w:bCs/>
          <w:lang w:val="en-US"/>
        </w:rPr>
        <w:t xml:space="preserve">Observation 3: MPR Inner RB Allocations requirements </w:t>
      </w:r>
      <w:r w:rsidR="00254DAC">
        <w:rPr>
          <w:rFonts w:eastAsia="Times New Roman"/>
          <w:b/>
          <w:bCs/>
          <w:lang w:val="en-US"/>
        </w:rPr>
        <w:t>may be</w:t>
      </w:r>
      <w:r w:rsidRPr="00F16252">
        <w:rPr>
          <w:rFonts w:eastAsia="Times New Roman"/>
          <w:b/>
          <w:bCs/>
          <w:lang w:val="en-US"/>
        </w:rPr>
        <w:t xml:space="preserve"> primarily driven by EVM and IBE considerations.</w:t>
      </w:r>
    </w:p>
    <w:p w14:paraId="4FB4BB3A" w14:textId="77777777" w:rsidR="00F16252" w:rsidRDefault="00F16252" w:rsidP="00791B59">
      <w:pPr>
        <w:rPr>
          <w:rFonts w:eastAsia="Times New Roman"/>
          <w:lang w:val="en-US"/>
        </w:rPr>
      </w:pPr>
    </w:p>
    <w:p w14:paraId="59090395" w14:textId="0A8C64C8" w:rsidR="00A350AB" w:rsidRDefault="00AA643A" w:rsidP="00791B59">
      <w:pPr>
        <w:rPr>
          <w:rFonts w:eastAsia="Times New Roman"/>
          <w:lang w:val="en-US"/>
        </w:rPr>
      </w:pPr>
      <w:r>
        <w:rPr>
          <w:rFonts w:eastAsia="Times New Roman"/>
          <w:lang w:val="en-US"/>
        </w:rPr>
        <w:t xml:space="preserve">A-MPR for NS_04 is defined </w:t>
      </w:r>
      <w:r w:rsidR="004B73ED">
        <w:rPr>
          <w:rFonts w:eastAsia="Times New Roman"/>
          <w:lang w:val="en-US"/>
        </w:rPr>
        <w:t xml:space="preserve">in </w:t>
      </w:r>
      <w:r w:rsidR="00094779">
        <w:rPr>
          <w:rFonts w:eastAsia="Times New Roman"/>
          <w:lang w:val="en-US"/>
        </w:rPr>
        <w:t xml:space="preserve">section 6.2.3.2 of TS 28.101-1.   The table of A-MPR backoff allowances </w:t>
      </w:r>
      <w:r w:rsidR="00047F54">
        <w:rPr>
          <w:rFonts w:eastAsia="Times New Roman"/>
          <w:lang w:val="en-US"/>
        </w:rPr>
        <w:t>is copied below:</w:t>
      </w:r>
    </w:p>
    <w:p w14:paraId="0BB7C2D1" w14:textId="77777777" w:rsidR="00047F54" w:rsidRPr="001C0CC4" w:rsidRDefault="00047F54" w:rsidP="00047F54">
      <w:pPr>
        <w:pStyle w:val="TH"/>
      </w:pPr>
      <w:r w:rsidRPr="001C0CC4">
        <w:lastRenderedPageBreak/>
        <w:t>Table 6.2.3.2-2: A-MPR' values Access</w:t>
      </w:r>
    </w:p>
    <w:tbl>
      <w:tblPr>
        <w:tblW w:w="7239" w:type="dxa"/>
        <w:jc w:val="center"/>
        <w:tblLook w:val="04A0" w:firstRow="1" w:lastRow="0" w:firstColumn="1" w:lastColumn="0" w:noHBand="0" w:noVBand="1"/>
      </w:tblPr>
      <w:tblGrid>
        <w:gridCol w:w="1555"/>
        <w:gridCol w:w="2096"/>
        <w:gridCol w:w="897"/>
        <w:gridCol w:w="897"/>
        <w:gridCol w:w="897"/>
        <w:gridCol w:w="897"/>
      </w:tblGrid>
      <w:tr w:rsidR="00047F54" w:rsidRPr="001C0CC4" w14:paraId="0B3F3B9A" w14:textId="77777777" w:rsidTr="00BD7D7A">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p w14:paraId="23B9956F" w14:textId="77777777" w:rsidR="00047F54" w:rsidRPr="001C0CC4" w:rsidRDefault="00047F54" w:rsidP="00BD7D7A">
            <w:pPr>
              <w:pStyle w:val="TAH"/>
            </w:pPr>
            <w:r w:rsidRPr="001C0CC4">
              <w:t>Modulation/Waveform</w:t>
            </w:r>
          </w:p>
        </w:tc>
        <w:tc>
          <w:tcPr>
            <w:tcW w:w="3588" w:type="dxa"/>
            <w:gridSpan w:val="4"/>
            <w:tcBorders>
              <w:top w:val="single" w:sz="4" w:space="0" w:color="auto"/>
              <w:left w:val="single" w:sz="4" w:space="0" w:color="auto"/>
              <w:bottom w:val="single" w:sz="4" w:space="0" w:color="auto"/>
              <w:right w:val="single" w:sz="4" w:space="0" w:color="auto"/>
            </w:tcBorders>
            <w:vAlign w:val="center"/>
            <w:hideMark/>
          </w:tcPr>
          <w:p w14:paraId="21A67E12" w14:textId="77777777" w:rsidR="00047F54" w:rsidRPr="001C0CC4" w:rsidRDefault="00047F54" w:rsidP="00BD7D7A">
            <w:pPr>
              <w:pStyle w:val="TAH"/>
            </w:pPr>
            <w:r w:rsidRPr="001C0CC4">
              <w:t>A-MPR' (dB)</w:t>
            </w:r>
          </w:p>
        </w:tc>
      </w:tr>
      <w:tr w:rsidR="00047F54" w:rsidRPr="001C0CC4" w14:paraId="27B1B4EA" w14:textId="77777777" w:rsidTr="00BD7D7A">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13DE4C3A" w14:textId="77777777" w:rsidR="00047F54" w:rsidRPr="001C0CC4" w:rsidRDefault="00047F54" w:rsidP="00BD7D7A">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521F1946" w14:textId="77777777" w:rsidR="00047F54" w:rsidRPr="001C0CC4" w:rsidRDefault="00047F54" w:rsidP="00BD7D7A">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
          <w:p w14:paraId="0E1961DB" w14:textId="77777777" w:rsidR="00047F54" w:rsidRPr="001C0CC4" w:rsidRDefault="00047F54" w:rsidP="00BD7D7A">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
          <w:p w14:paraId="7ECBD6B6" w14:textId="77777777" w:rsidR="00047F54" w:rsidRPr="001C0CC4" w:rsidRDefault="00047F54" w:rsidP="00BD7D7A">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
          <w:p w14:paraId="6CF9013F" w14:textId="77777777" w:rsidR="00047F54" w:rsidRPr="001C0CC4" w:rsidRDefault="00047F54" w:rsidP="00BD7D7A">
            <w:pPr>
              <w:pStyle w:val="TAH"/>
            </w:pPr>
            <w:r w:rsidRPr="001C0CC4">
              <w:t>PC2_A4</w:t>
            </w:r>
          </w:p>
        </w:tc>
      </w:tr>
      <w:tr w:rsidR="00047F54" w:rsidRPr="001C0CC4" w14:paraId="2B20F849" w14:textId="77777777" w:rsidTr="00BD7D7A">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6776458E" w14:textId="77777777" w:rsidR="00047F54" w:rsidRPr="001C0CC4" w:rsidRDefault="00047F54" w:rsidP="00BD7D7A">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
          <w:p w14:paraId="3F573C8A" w14:textId="77777777" w:rsidR="00047F54" w:rsidRPr="001C0CC4" w:rsidRDefault="00047F54" w:rsidP="00BD7D7A">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
          <w:p w14:paraId="10BA5FD0" w14:textId="77777777" w:rsidR="00047F54" w:rsidRPr="001C0CC4" w:rsidRDefault="00047F54" w:rsidP="00BD7D7A">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
          <w:p w14:paraId="58FA74B2" w14:textId="77777777" w:rsidR="00047F54" w:rsidRPr="001C0CC4" w:rsidRDefault="00047F54" w:rsidP="00BD7D7A">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1B5BAB1B" w14:textId="77777777" w:rsidR="00047F54" w:rsidRPr="001C0CC4" w:rsidRDefault="00047F54" w:rsidP="00BD7D7A">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26BFE781" w14:textId="77777777" w:rsidR="00047F54" w:rsidRPr="001C0CC4" w:rsidRDefault="00047F54" w:rsidP="00BD7D7A">
            <w:pPr>
              <w:pStyle w:val="TAC"/>
              <w:rPr>
                <w:lang w:val="en-US"/>
              </w:rPr>
            </w:pPr>
            <w:r w:rsidRPr="001C0CC4">
              <w:rPr>
                <w:rFonts w:cs="Arial"/>
                <w:lang w:val="en-US"/>
              </w:rPr>
              <w:t>≤</w:t>
            </w:r>
            <w:r w:rsidRPr="001C0CC4">
              <w:rPr>
                <w:lang w:val="en-US"/>
              </w:rPr>
              <w:t xml:space="preserve"> 5.5</w:t>
            </w:r>
          </w:p>
        </w:tc>
      </w:tr>
      <w:tr w:rsidR="00047F54" w:rsidRPr="001C0CC4" w14:paraId="03469179"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AE1D9BE"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356B23F8" w14:textId="77777777" w:rsidR="00047F54" w:rsidRPr="001C0CC4" w:rsidRDefault="00047F54" w:rsidP="00BD7D7A">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6A4FA1AE" w14:textId="77777777" w:rsidR="00047F54" w:rsidRPr="001C0CC4" w:rsidRDefault="00047F54" w:rsidP="00BD7D7A">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0BFA8015" w14:textId="77777777" w:rsidR="00047F54" w:rsidRPr="001C0CC4" w:rsidRDefault="00047F54" w:rsidP="00BD7D7A">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24106060" w14:textId="77777777" w:rsidR="00047F54" w:rsidRPr="001C0CC4" w:rsidRDefault="00047F54" w:rsidP="00BD7D7A">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234E05F0" w14:textId="77777777" w:rsidR="00047F54" w:rsidRPr="001C0CC4" w:rsidRDefault="00047F54" w:rsidP="00BD7D7A">
            <w:pPr>
              <w:pStyle w:val="TAC"/>
              <w:rPr>
                <w:lang w:val="en-US"/>
              </w:rPr>
            </w:pPr>
            <w:r w:rsidRPr="001C0CC4">
              <w:rPr>
                <w:rFonts w:cs="Arial"/>
                <w:lang w:val="en-US"/>
              </w:rPr>
              <w:t>≤</w:t>
            </w:r>
            <w:r w:rsidRPr="001C0CC4">
              <w:rPr>
                <w:lang w:val="en-US"/>
              </w:rPr>
              <w:t xml:space="preserve"> 6</w:t>
            </w:r>
          </w:p>
        </w:tc>
      </w:tr>
      <w:tr w:rsidR="00047F54" w:rsidRPr="001C0CC4" w14:paraId="33959F42"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54774CC"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61588589" w14:textId="77777777" w:rsidR="00047F54" w:rsidRPr="001C0CC4" w:rsidRDefault="00047F54" w:rsidP="00BD7D7A">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1C07B7EE" w14:textId="77777777" w:rsidR="00047F54" w:rsidRPr="001C0CC4" w:rsidRDefault="00047F54" w:rsidP="00BD7D7A">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F27F329" w14:textId="77777777" w:rsidR="00047F54" w:rsidRPr="001C0CC4" w:rsidRDefault="00047F54" w:rsidP="00BD7D7A">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AA85398" w14:textId="77777777" w:rsidR="00047F54" w:rsidRPr="001C0CC4" w:rsidRDefault="00047F54" w:rsidP="00BD7D7A">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569BD70B" w14:textId="77777777" w:rsidR="00047F54" w:rsidRPr="001C0CC4" w:rsidRDefault="00047F54" w:rsidP="00BD7D7A">
            <w:pPr>
              <w:pStyle w:val="TAC"/>
              <w:rPr>
                <w:lang w:val="en-US"/>
              </w:rPr>
            </w:pPr>
            <w:r w:rsidRPr="001C0CC4">
              <w:rPr>
                <w:rFonts w:cs="Arial"/>
                <w:lang w:val="en-US"/>
              </w:rPr>
              <w:t>≤</w:t>
            </w:r>
            <w:r w:rsidRPr="001C0CC4">
              <w:rPr>
                <w:lang w:val="en-US"/>
              </w:rPr>
              <w:t xml:space="preserve"> 6</w:t>
            </w:r>
          </w:p>
        </w:tc>
      </w:tr>
      <w:tr w:rsidR="00047F54" w:rsidRPr="001C0CC4" w14:paraId="3D9AC56D" w14:textId="77777777" w:rsidTr="00BD7D7A">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0E0B6DCA"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677F8472" w14:textId="77777777" w:rsidR="00047F54" w:rsidRPr="001C0CC4" w:rsidRDefault="00047F54" w:rsidP="00BD7D7A">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2208EDBF" w14:textId="77777777" w:rsidR="00047F54" w:rsidRPr="001C0CC4" w:rsidRDefault="00047F54" w:rsidP="00BD7D7A">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4B95742E" w14:textId="77777777" w:rsidR="00047F54" w:rsidRPr="001C0CC4" w:rsidRDefault="00047F54" w:rsidP="00BD7D7A">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3F96E09A" w14:textId="77777777" w:rsidR="00047F54" w:rsidRPr="001C0CC4" w:rsidRDefault="00047F54" w:rsidP="00BD7D7A">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1A335042" w14:textId="77777777" w:rsidR="00047F54" w:rsidRPr="001C0CC4" w:rsidRDefault="00047F54" w:rsidP="00BD7D7A">
            <w:pPr>
              <w:pStyle w:val="TAC"/>
              <w:rPr>
                <w:lang w:val="en-US"/>
              </w:rPr>
            </w:pPr>
            <w:r w:rsidRPr="001C0CC4">
              <w:rPr>
                <w:rFonts w:cs="Arial"/>
                <w:lang w:val="en-US"/>
              </w:rPr>
              <w:t>≤</w:t>
            </w:r>
            <w:r w:rsidRPr="001C0CC4">
              <w:rPr>
                <w:lang w:val="en-US"/>
              </w:rPr>
              <w:t xml:space="preserve"> 6.5</w:t>
            </w:r>
          </w:p>
        </w:tc>
      </w:tr>
      <w:tr w:rsidR="00047F54" w:rsidRPr="001C0CC4" w14:paraId="3E6BBE88"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594AB14"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63741F37" w14:textId="77777777" w:rsidR="00047F54" w:rsidRPr="001C0CC4" w:rsidRDefault="00047F54" w:rsidP="00BD7D7A">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78DE720B" w14:textId="77777777" w:rsidR="00047F54" w:rsidRPr="001C0CC4" w:rsidRDefault="00047F54" w:rsidP="00BD7D7A">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08CA13E0" w14:textId="77777777" w:rsidR="00047F54" w:rsidRPr="001C0CC4" w:rsidRDefault="00047F54" w:rsidP="00BD7D7A">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
          <w:p w14:paraId="4B691FDD" w14:textId="77777777" w:rsidR="00047F54" w:rsidRPr="001C0CC4" w:rsidRDefault="00047F54" w:rsidP="00BD7D7A">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AF83090" w14:textId="77777777" w:rsidR="00047F54" w:rsidRPr="001C0CC4" w:rsidRDefault="00047F54" w:rsidP="00BD7D7A">
            <w:pPr>
              <w:pStyle w:val="TAC"/>
              <w:rPr>
                <w:lang w:val="en-US"/>
              </w:rPr>
            </w:pPr>
            <w:r w:rsidRPr="001C0CC4">
              <w:rPr>
                <w:rFonts w:cs="Arial"/>
                <w:lang w:val="en-US"/>
              </w:rPr>
              <w:t>≤</w:t>
            </w:r>
            <w:r w:rsidRPr="001C0CC4">
              <w:rPr>
                <w:lang w:val="en-US"/>
              </w:rPr>
              <w:t xml:space="preserve"> 8</w:t>
            </w:r>
          </w:p>
        </w:tc>
      </w:tr>
      <w:tr w:rsidR="00047F54" w:rsidRPr="001C0CC4" w14:paraId="59006221" w14:textId="77777777" w:rsidTr="00BD7D7A">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679466A" w14:textId="77777777" w:rsidR="00047F54" w:rsidRPr="001C0CC4" w:rsidRDefault="00047F54" w:rsidP="00BD7D7A">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
          <w:p w14:paraId="358F36A3" w14:textId="77777777" w:rsidR="00047F54" w:rsidRPr="001C0CC4" w:rsidRDefault="00047F54" w:rsidP="00BD7D7A">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522FD4CB"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100357D3"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6B4CF897" w14:textId="77777777" w:rsidR="00047F54" w:rsidRPr="001C0CC4" w:rsidRDefault="00047F54" w:rsidP="00BD7D7A">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02E9A8E1" w14:textId="77777777" w:rsidR="00047F54" w:rsidRPr="001C0CC4" w:rsidRDefault="00047F54" w:rsidP="00BD7D7A">
            <w:pPr>
              <w:pStyle w:val="TAC"/>
              <w:rPr>
                <w:lang w:val="en-US"/>
              </w:rPr>
            </w:pPr>
            <w:r w:rsidRPr="001C0CC4">
              <w:rPr>
                <w:rFonts w:cs="Arial"/>
                <w:lang w:val="en-US"/>
              </w:rPr>
              <w:t>≤</w:t>
            </w:r>
            <w:r w:rsidRPr="001C0CC4">
              <w:rPr>
                <w:lang w:val="en-US"/>
              </w:rPr>
              <w:t xml:space="preserve"> 7.5</w:t>
            </w:r>
          </w:p>
        </w:tc>
      </w:tr>
      <w:tr w:rsidR="00047F54" w:rsidRPr="001C0CC4" w14:paraId="2DB6B399"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EC17423"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E9165FD" w14:textId="77777777" w:rsidR="00047F54" w:rsidRPr="001C0CC4" w:rsidRDefault="00047F54" w:rsidP="00BD7D7A">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0B027DBE"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799EABE6"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7359A81" w14:textId="77777777" w:rsidR="00047F54" w:rsidRPr="001C0CC4" w:rsidRDefault="00047F54" w:rsidP="00BD7D7A">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3E751BC2" w14:textId="77777777" w:rsidR="00047F54" w:rsidRPr="001C0CC4" w:rsidRDefault="00047F54" w:rsidP="00BD7D7A">
            <w:pPr>
              <w:pStyle w:val="TAC"/>
              <w:rPr>
                <w:lang w:val="en-US"/>
              </w:rPr>
            </w:pPr>
            <w:r w:rsidRPr="001C0CC4">
              <w:rPr>
                <w:rFonts w:cs="Arial"/>
                <w:lang w:val="en-US"/>
              </w:rPr>
              <w:t>≤</w:t>
            </w:r>
            <w:r w:rsidRPr="001C0CC4">
              <w:rPr>
                <w:lang w:val="en-US"/>
              </w:rPr>
              <w:t xml:space="preserve"> 7.5</w:t>
            </w:r>
          </w:p>
        </w:tc>
      </w:tr>
      <w:tr w:rsidR="00047F54" w:rsidRPr="001C0CC4" w14:paraId="6BEFD6D7"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514D16B"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1AB2D1BC" w14:textId="77777777" w:rsidR="00047F54" w:rsidRPr="001C0CC4" w:rsidRDefault="00047F54" w:rsidP="00BD7D7A">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5924E74C"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77CA2BD1" w14:textId="77777777" w:rsidR="00047F54" w:rsidRPr="001C0CC4" w:rsidRDefault="00047F54" w:rsidP="00BD7D7A">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21FFEFA2" w14:textId="77777777" w:rsidR="00047F54" w:rsidRPr="001C0CC4" w:rsidRDefault="00047F54" w:rsidP="00BD7D7A">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7298D352" w14:textId="77777777" w:rsidR="00047F54" w:rsidRPr="001C0CC4" w:rsidRDefault="00047F54" w:rsidP="00BD7D7A">
            <w:pPr>
              <w:pStyle w:val="TAC"/>
              <w:rPr>
                <w:lang w:val="en-US"/>
              </w:rPr>
            </w:pPr>
            <w:r w:rsidRPr="001C0CC4">
              <w:rPr>
                <w:rFonts w:cs="Arial"/>
                <w:lang w:val="en-US"/>
              </w:rPr>
              <w:t>≤</w:t>
            </w:r>
            <w:r w:rsidRPr="001C0CC4">
              <w:rPr>
                <w:lang w:val="en-US"/>
              </w:rPr>
              <w:t xml:space="preserve"> 7.5</w:t>
            </w:r>
          </w:p>
        </w:tc>
      </w:tr>
      <w:tr w:rsidR="00047F54" w:rsidRPr="001C0CC4" w14:paraId="5DCF30A9" w14:textId="77777777" w:rsidTr="00BD7D7A">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B11DF3A" w14:textId="77777777" w:rsidR="00047F54" w:rsidRPr="001C0CC4" w:rsidRDefault="00047F54" w:rsidP="00BD7D7A">
            <w:pPr>
              <w:pStyle w:val="TAC"/>
              <w:rPr>
                <w:lang w:val="en-US"/>
              </w:rPr>
            </w:pPr>
          </w:p>
        </w:tc>
        <w:tc>
          <w:tcPr>
            <w:tcW w:w="2096" w:type="dxa"/>
            <w:tcBorders>
              <w:top w:val="nil"/>
              <w:left w:val="nil"/>
              <w:bottom w:val="single" w:sz="4" w:space="0" w:color="auto"/>
              <w:right w:val="single" w:sz="4" w:space="0" w:color="auto"/>
            </w:tcBorders>
            <w:noWrap/>
            <w:vAlign w:val="center"/>
            <w:hideMark/>
          </w:tcPr>
          <w:p w14:paraId="27ADAE48" w14:textId="77777777" w:rsidR="00047F54" w:rsidRPr="001C0CC4" w:rsidRDefault="00047F54" w:rsidP="00BD7D7A">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4D03BD86" w14:textId="77777777" w:rsidR="00047F54" w:rsidRPr="001C0CC4" w:rsidRDefault="00047F54" w:rsidP="00BD7D7A">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238A8E74" w14:textId="77777777" w:rsidR="00047F54" w:rsidRPr="001C0CC4" w:rsidRDefault="00047F54" w:rsidP="00BD7D7A">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single" w:sz="4" w:space="0" w:color="auto"/>
              <w:right w:val="single" w:sz="4" w:space="0" w:color="auto"/>
            </w:tcBorders>
            <w:vAlign w:val="center"/>
            <w:hideMark/>
          </w:tcPr>
          <w:p w14:paraId="1587CAA4" w14:textId="77777777" w:rsidR="00047F54" w:rsidRPr="001C0CC4" w:rsidRDefault="00047F54" w:rsidP="00BD7D7A">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single" w:sz="4" w:space="0" w:color="auto"/>
              <w:right w:val="single" w:sz="4" w:space="0" w:color="auto"/>
            </w:tcBorders>
            <w:vAlign w:val="center"/>
            <w:hideMark/>
          </w:tcPr>
          <w:p w14:paraId="1575A888" w14:textId="77777777" w:rsidR="00047F54" w:rsidRPr="001C0CC4" w:rsidRDefault="00047F54" w:rsidP="00BD7D7A">
            <w:pPr>
              <w:pStyle w:val="TAC"/>
              <w:rPr>
                <w:lang w:val="en-US"/>
              </w:rPr>
            </w:pPr>
            <w:r w:rsidRPr="001C0CC4">
              <w:rPr>
                <w:rFonts w:cs="Arial"/>
                <w:lang w:val="en-US"/>
              </w:rPr>
              <w:t>≤</w:t>
            </w:r>
            <w:r w:rsidRPr="001C0CC4">
              <w:rPr>
                <w:lang w:val="en-US"/>
              </w:rPr>
              <w:t xml:space="preserve"> 10</w:t>
            </w:r>
          </w:p>
        </w:tc>
      </w:tr>
    </w:tbl>
    <w:p w14:paraId="708AB9A1" w14:textId="77777777" w:rsidR="00047F54" w:rsidRPr="001C0CC4" w:rsidRDefault="00047F54" w:rsidP="00047F54"/>
    <w:p w14:paraId="1C487D79" w14:textId="25BD866B" w:rsidR="00654B9A" w:rsidRDefault="009B3A0B" w:rsidP="00791B59">
      <w:pPr>
        <w:rPr>
          <w:rFonts w:eastAsia="Times New Roman"/>
          <w:lang w:val="en-US"/>
        </w:rPr>
      </w:pPr>
      <w:r>
        <w:rPr>
          <w:rFonts w:eastAsia="Times New Roman"/>
          <w:lang w:val="en-US"/>
        </w:rPr>
        <w:t xml:space="preserve">The NS_04 A-MPR is intended to address a special -25 dBm/MHz spurious emission limit below the band (below 2490.5 MHz) which can </w:t>
      </w:r>
      <w:proofErr w:type="spellStart"/>
      <w:r>
        <w:rPr>
          <w:rFonts w:eastAsia="Times New Roman"/>
          <w:lang w:val="en-US"/>
        </w:rPr>
        <w:t>supercede</w:t>
      </w:r>
      <w:proofErr w:type="spellEnd"/>
      <w:r>
        <w:rPr>
          <w:rFonts w:eastAsia="Times New Roman"/>
          <w:lang w:val="en-US"/>
        </w:rPr>
        <w:t xml:space="preserve"> the normal general OOBE SEM mask region allowing -13 dBm/</w:t>
      </w:r>
      <w:proofErr w:type="spellStart"/>
      <w:r>
        <w:rPr>
          <w:rFonts w:eastAsia="Times New Roman"/>
          <w:lang w:val="en-US"/>
        </w:rPr>
        <w:t>MHz.</w:t>
      </w:r>
      <w:proofErr w:type="spellEnd"/>
      <w:r>
        <w:rPr>
          <w:rFonts w:eastAsia="Times New Roman"/>
          <w:lang w:val="en-US"/>
        </w:rPr>
        <w:t xml:space="preserve"> The A-MPR definition is partitioned into sections, with different A-MPR backoff allowance for the different sections.  The “Regrowth” partition includes allocation near enough to the bottom of the channel, and/or large enough</w:t>
      </w:r>
      <w:r w:rsidR="00654B9A">
        <w:rPr>
          <w:rFonts w:eastAsia="Times New Roman"/>
          <w:lang w:val="en-US"/>
        </w:rPr>
        <w:t>,</w:t>
      </w:r>
      <w:r>
        <w:rPr>
          <w:rFonts w:eastAsia="Times New Roman"/>
          <w:lang w:val="en-US"/>
        </w:rPr>
        <w:t xml:space="preserve"> that </w:t>
      </w:r>
      <w:r w:rsidR="00654B9A">
        <w:rPr>
          <w:rFonts w:eastAsia="Times New Roman"/>
          <w:lang w:val="en-US"/>
        </w:rPr>
        <w:t>spectral regrowth from the allocation can impact the spurious emission region.   The “IMD3” partition is intended to protect against IM3 products between carrier leakage and smaller allocations in the bottom portion of the channel, which can fall into the spurious region.</w:t>
      </w:r>
    </w:p>
    <w:p w14:paraId="470310C4" w14:textId="631BC9BC" w:rsidR="00047F54" w:rsidRDefault="00654B9A" w:rsidP="00791B59">
      <w:pPr>
        <w:rPr>
          <w:rFonts w:eastAsia="Times New Roman"/>
          <w:lang w:val="en-US"/>
        </w:rPr>
      </w:pPr>
      <w:r>
        <w:rPr>
          <w:rFonts w:eastAsia="Times New Roman"/>
          <w:lang w:val="en-US"/>
        </w:rPr>
        <w:t>For Power Class 2, allocations in the Regrowth region have an allowance specified but the PC2_A3 column of the table, and allocations in the “IMD3” partition have an allowance specified by the PC2_A4 column.</w:t>
      </w:r>
    </w:p>
    <w:p w14:paraId="32B6954C" w14:textId="218A5948" w:rsidR="00047F54" w:rsidRDefault="00047F54" w:rsidP="00791B59">
      <w:pPr>
        <w:rPr>
          <w:rFonts w:eastAsia="Times New Roman"/>
          <w:lang w:val="en-US"/>
        </w:rPr>
      </w:pPr>
    </w:p>
    <w:p w14:paraId="538FDC5F" w14:textId="24856CEE" w:rsidR="00047F54" w:rsidRDefault="00654B9A" w:rsidP="00047F54">
      <w:pPr>
        <w:jc w:val="center"/>
        <w:rPr>
          <w:rFonts w:eastAsia="Times New Roman"/>
          <w:lang w:val="en-US"/>
        </w:rPr>
      </w:pPr>
      <w:r>
        <w:rPr>
          <w:rFonts w:eastAsia="Times New Roman"/>
          <w:noProof/>
          <w:lang w:val="en-US"/>
        </w:rPr>
        <w:drawing>
          <wp:inline distT="0" distB="0" distL="0" distR="0" wp14:anchorId="375686E1" wp14:editId="73101E2D">
            <wp:extent cx="2292823" cy="226703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2047" cy="2276151"/>
                    </a:xfrm>
                    <a:prstGeom prst="rect">
                      <a:avLst/>
                    </a:prstGeom>
                    <a:noFill/>
                  </pic:spPr>
                </pic:pic>
              </a:graphicData>
            </a:graphic>
          </wp:inline>
        </w:drawing>
      </w:r>
    </w:p>
    <w:p w14:paraId="2DB0B1C4" w14:textId="6EA074BB" w:rsidR="00F16252" w:rsidRDefault="00F16252" w:rsidP="00047F54">
      <w:pPr>
        <w:jc w:val="center"/>
        <w:rPr>
          <w:rFonts w:eastAsia="Times New Roman"/>
          <w:lang w:val="en-US"/>
        </w:rPr>
      </w:pPr>
    </w:p>
    <w:p w14:paraId="1CAB238B" w14:textId="5FA4DE4B" w:rsidR="00F16252" w:rsidRPr="00F16252" w:rsidRDefault="00F16252" w:rsidP="00F16252">
      <w:pPr>
        <w:rPr>
          <w:rFonts w:eastAsia="Times New Roman"/>
          <w:b/>
          <w:bCs/>
          <w:lang w:val="en-US"/>
        </w:rPr>
      </w:pPr>
      <w:r w:rsidRPr="00F16252">
        <w:rPr>
          <w:rFonts w:eastAsia="Times New Roman"/>
          <w:b/>
          <w:bCs/>
          <w:lang w:val="en-US"/>
        </w:rPr>
        <w:t>Observation 4: NS_04 A-MPR Allowances for both Regrowth and IMD3 regions are driven by emissions into the Spurious Limit region below Band n41.</w:t>
      </w:r>
    </w:p>
    <w:p w14:paraId="6D3FF2D8" w14:textId="49543E7B" w:rsidR="00F16252" w:rsidRDefault="00F16252" w:rsidP="00047F54">
      <w:pPr>
        <w:jc w:val="center"/>
        <w:rPr>
          <w:rFonts w:eastAsia="Times New Roman"/>
          <w:lang w:val="en-US"/>
        </w:rPr>
      </w:pPr>
    </w:p>
    <w:p w14:paraId="3FEDD1D2" w14:textId="77777777" w:rsidR="00F16252" w:rsidRDefault="00F16252" w:rsidP="00047F54">
      <w:pPr>
        <w:jc w:val="center"/>
        <w:rPr>
          <w:rFonts w:eastAsia="Times New Roman"/>
          <w:lang w:val="en-US"/>
        </w:rPr>
      </w:pPr>
    </w:p>
    <w:p w14:paraId="0074B9C8" w14:textId="028359A2" w:rsidR="00654B9A" w:rsidRDefault="00654B9A" w:rsidP="00654B9A">
      <w:pPr>
        <w:rPr>
          <w:rFonts w:ascii="Arial" w:eastAsia="Times New Roman" w:hAnsi="Arial" w:cs="Arial"/>
          <w:sz w:val="24"/>
          <w:szCs w:val="24"/>
          <w:lang w:val="en-US"/>
        </w:rPr>
      </w:pPr>
      <w:r w:rsidRPr="00FD0CC0">
        <w:rPr>
          <w:rFonts w:ascii="Arial" w:eastAsia="Times New Roman" w:hAnsi="Arial" w:cs="Arial"/>
          <w:sz w:val="24"/>
          <w:szCs w:val="24"/>
          <w:lang w:val="en-US"/>
        </w:rPr>
        <w:t>2.</w:t>
      </w:r>
      <w:r w:rsidR="004F5267">
        <w:rPr>
          <w:rFonts w:ascii="Arial" w:eastAsia="Times New Roman" w:hAnsi="Arial" w:cs="Arial"/>
          <w:sz w:val="24"/>
          <w:szCs w:val="24"/>
          <w:lang w:val="en-US"/>
        </w:rPr>
        <w:t>3</w:t>
      </w:r>
      <w:r>
        <w:rPr>
          <w:rFonts w:ascii="Arial" w:eastAsia="Times New Roman" w:hAnsi="Arial" w:cs="Arial"/>
          <w:sz w:val="24"/>
          <w:szCs w:val="24"/>
          <w:lang w:val="en-US"/>
        </w:rPr>
        <w:t xml:space="preserve"> Impacts of UL-MIMO with 2 x 26 dBm Tx Chains</w:t>
      </w:r>
    </w:p>
    <w:p w14:paraId="70E24DDA" w14:textId="253D721E" w:rsidR="00047F54" w:rsidRDefault="00654B9A" w:rsidP="00791B59">
      <w:pPr>
        <w:rPr>
          <w:rFonts w:eastAsia="Times New Roman"/>
          <w:lang w:val="en-US"/>
        </w:rPr>
      </w:pPr>
      <w:r>
        <w:rPr>
          <w:rFonts w:eastAsia="Times New Roman"/>
          <w:lang w:val="en-US"/>
        </w:rPr>
        <w:t xml:space="preserve">This section will address the </w:t>
      </w:r>
      <w:r w:rsidR="00C33DFB">
        <w:rPr>
          <w:rFonts w:eastAsia="Times New Roman"/>
          <w:lang w:val="en-US"/>
        </w:rPr>
        <w:t>specific impact of the use of two separate 2x26 dBm Tx chains, and the R-IMD between them</w:t>
      </w:r>
      <w:r w:rsidR="00254DAC">
        <w:rPr>
          <w:rFonts w:eastAsia="Times New Roman"/>
          <w:lang w:val="en-US"/>
        </w:rPr>
        <w:t>,</w:t>
      </w:r>
      <w:r w:rsidR="00C33DFB">
        <w:rPr>
          <w:rFonts w:eastAsia="Times New Roman"/>
          <w:lang w:val="en-US"/>
        </w:rPr>
        <w:t xml:space="preserve"> on the transmit quality and emissions metrics, and thus on the MPR and A-MPR requirements.</w:t>
      </w:r>
      <w:r w:rsidR="00DC2045">
        <w:rPr>
          <w:rFonts w:eastAsia="Times New Roman"/>
          <w:lang w:val="en-US"/>
        </w:rPr>
        <w:t xml:space="preserve">  In general, </w:t>
      </w:r>
      <w:r w:rsidR="00315145">
        <w:rPr>
          <w:rFonts w:eastAsia="Times New Roman"/>
          <w:lang w:val="en-US"/>
        </w:rPr>
        <w:t xml:space="preserve">because the interferer is using the same frequency resources as the transmitter, </w:t>
      </w:r>
      <w:r w:rsidR="00DC2045">
        <w:rPr>
          <w:rFonts w:eastAsia="Times New Roman"/>
          <w:lang w:val="en-US"/>
        </w:rPr>
        <w:t xml:space="preserve">the effects of R-IMD are largest within </w:t>
      </w:r>
      <w:r w:rsidR="00315145">
        <w:rPr>
          <w:rFonts w:eastAsia="Times New Roman"/>
          <w:lang w:val="en-US"/>
        </w:rPr>
        <w:t xml:space="preserve">the </w:t>
      </w:r>
      <w:r w:rsidR="00DC2045">
        <w:rPr>
          <w:rFonts w:eastAsia="Times New Roman"/>
          <w:lang w:val="en-US"/>
        </w:rPr>
        <w:t>transmit bandwidth, and in nearby frequencies (within 1 MHz)</w:t>
      </w:r>
      <w:r w:rsidR="00315145">
        <w:rPr>
          <w:rFonts w:eastAsia="Times New Roman"/>
          <w:lang w:val="en-US"/>
        </w:rPr>
        <w:t>.</w:t>
      </w:r>
    </w:p>
    <w:p w14:paraId="5A6B69E5" w14:textId="77777777" w:rsidR="00124C21" w:rsidRDefault="00124C21" w:rsidP="00791B59">
      <w:pPr>
        <w:rPr>
          <w:rFonts w:eastAsia="Times New Roman"/>
          <w:lang w:val="en-US"/>
        </w:rPr>
      </w:pPr>
    </w:p>
    <w:p w14:paraId="1976D30E" w14:textId="3B237ECC" w:rsidR="00A350AB" w:rsidRPr="00254DAC" w:rsidRDefault="00C33DFB" w:rsidP="00791B59">
      <w:pPr>
        <w:rPr>
          <w:rFonts w:eastAsia="Times New Roman"/>
          <w:b/>
          <w:bCs/>
          <w:u w:val="single"/>
          <w:lang w:val="en-US"/>
        </w:rPr>
      </w:pPr>
      <w:r w:rsidRPr="00254DAC">
        <w:rPr>
          <w:rFonts w:eastAsia="Times New Roman"/>
          <w:b/>
          <w:bCs/>
          <w:u w:val="single"/>
          <w:lang w:val="en-US"/>
        </w:rPr>
        <w:t>Out of Band Emissions</w:t>
      </w:r>
    </w:p>
    <w:p w14:paraId="5BC42416" w14:textId="2BE73DCB" w:rsidR="00C33DFB" w:rsidRDefault="00C33DFB" w:rsidP="00791B59">
      <w:pPr>
        <w:rPr>
          <w:rFonts w:eastAsia="Times New Roman"/>
          <w:lang w:val="en-US"/>
        </w:rPr>
      </w:pPr>
      <w:r>
        <w:rPr>
          <w:rFonts w:eastAsia="Times New Roman"/>
          <w:lang w:val="en-US"/>
        </w:rPr>
        <w:t>OOBE is defined in terms of a Spectral Emission Mask (SEM) with absolute limits on Power Spectral Density in the frequencies adjacent to the transmit channel.  Since these SEM limits are absolute (e.g. -13 dBm/MHz) the use of two PAs effectively reduces the allowed OOBEs by 3dB for each PA</w:t>
      </w:r>
      <w:r w:rsidR="00EC362B">
        <w:rPr>
          <w:rFonts w:eastAsia="Times New Roman"/>
          <w:lang w:val="en-US"/>
        </w:rPr>
        <w:t xml:space="preserve">.   Measurements have indicated that </w:t>
      </w:r>
      <w:r w:rsidR="00D61CFA">
        <w:rPr>
          <w:rFonts w:eastAsia="Times New Roman"/>
          <w:lang w:val="en-US"/>
        </w:rPr>
        <w:t>1</w:t>
      </w:r>
      <w:r w:rsidR="00EC362B">
        <w:rPr>
          <w:rFonts w:eastAsia="Times New Roman"/>
          <w:lang w:val="en-US"/>
        </w:rPr>
        <w:t xml:space="preserve"> dB of additional power backoff may be required to reduce OOBEs by 3dB.</w:t>
      </w:r>
    </w:p>
    <w:p w14:paraId="295DF1FC" w14:textId="3771D03C" w:rsidR="00EC362B" w:rsidRDefault="00EC362B" w:rsidP="00791B59">
      <w:pPr>
        <w:rPr>
          <w:rFonts w:eastAsia="Times New Roman"/>
          <w:b/>
          <w:bCs/>
          <w:lang w:val="en-US"/>
        </w:rPr>
      </w:pPr>
      <w:r w:rsidRPr="00EC362B">
        <w:rPr>
          <w:rFonts w:eastAsia="Times New Roman"/>
          <w:b/>
          <w:bCs/>
          <w:lang w:val="en-US"/>
        </w:rPr>
        <w:t>Observation</w:t>
      </w:r>
      <w:r w:rsidR="00F16252">
        <w:rPr>
          <w:rFonts w:eastAsia="Times New Roman"/>
          <w:b/>
          <w:bCs/>
          <w:lang w:val="en-US"/>
        </w:rPr>
        <w:t xml:space="preserve"> 5</w:t>
      </w:r>
      <w:r w:rsidRPr="00EC362B">
        <w:rPr>
          <w:rFonts w:eastAsia="Times New Roman"/>
          <w:b/>
          <w:bCs/>
          <w:lang w:val="en-US"/>
        </w:rPr>
        <w:t>: For partitions of MPR and A-MPR driven by OOBEs, 3</w:t>
      </w:r>
      <w:r>
        <w:rPr>
          <w:rFonts w:eastAsia="Times New Roman"/>
          <w:b/>
          <w:bCs/>
          <w:lang w:val="en-US"/>
        </w:rPr>
        <w:t xml:space="preserve"> </w:t>
      </w:r>
      <w:r w:rsidRPr="00EC362B">
        <w:rPr>
          <w:rFonts w:eastAsia="Times New Roman"/>
          <w:b/>
          <w:bCs/>
          <w:lang w:val="en-US"/>
        </w:rPr>
        <w:t>dB stricter SEM limits</w:t>
      </w:r>
      <w:r>
        <w:rPr>
          <w:rFonts w:eastAsia="Times New Roman"/>
          <w:b/>
          <w:bCs/>
          <w:lang w:val="en-US"/>
        </w:rPr>
        <w:t xml:space="preserve"> per PA</w:t>
      </w:r>
      <w:r w:rsidRPr="00EC362B">
        <w:rPr>
          <w:rFonts w:eastAsia="Times New Roman"/>
          <w:b/>
          <w:bCs/>
          <w:lang w:val="en-US"/>
        </w:rPr>
        <w:t xml:space="preserve"> necessitated by use </w:t>
      </w:r>
      <w:r>
        <w:rPr>
          <w:rFonts w:eastAsia="Times New Roman"/>
          <w:b/>
          <w:bCs/>
          <w:lang w:val="en-US"/>
        </w:rPr>
        <w:t>of</w:t>
      </w:r>
      <w:r w:rsidRPr="00EC362B">
        <w:rPr>
          <w:rFonts w:eastAsia="Times New Roman"/>
          <w:b/>
          <w:bCs/>
          <w:lang w:val="en-US"/>
        </w:rPr>
        <w:t xml:space="preserve"> two PAs may require </w:t>
      </w:r>
      <w:r w:rsidR="00D61CFA">
        <w:rPr>
          <w:rFonts w:eastAsia="Times New Roman"/>
          <w:b/>
          <w:bCs/>
          <w:lang w:val="en-US"/>
        </w:rPr>
        <w:t>1</w:t>
      </w:r>
      <w:r w:rsidRPr="00EC362B">
        <w:rPr>
          <w:rFonts w:eastAsia="Times New Roman"/>
          <w:b/>
          <w:bCs/>
          <w:lang w:val="en-US"/>
        </w:rPr>
        <w:t xml:space="preserve"> dB additional backoff.</w:t>
      </w:r>
    </w:p>
    <w:p w14:paraId="4B76CA1B" w14:textId="63F5CE87" w:rsidR="00315145" w:rsidRDefault="00315145" w:rsidP="00791B59">
      <w:pPr>
        <w:rPr>
          <w:rFonts w:eastAsia="Times New Roman"/>
          <w:lang w:val="en-US"/>
        </w:rPr>
      </w:pPr>
      <w:r>
        <w:rPr>
          <w:rFonts w:eastAsia="Times New Roman"/>
          <w:lang w:val="en-US"/>
        </w:rPr>
        <w:t>For the specific case of the OOBE emissions in SEM range of 0-1 MHz outside the channel, R-IMD may also impact the emissions, so an additional 1 dB of allowance may be required.</w:t>
      </w:r>
    </w:p>
    <w:p w14:paraId="01FD7D35" w14:textId="55B334F7" w:rsidR="00315145" w:rsidRPr="00315145" w:rsidRDefault="00315145" w:rsidP="00791B59">
      <w:pPr>
        <w:rPr>
          <w:rFonts w:eastAsia="Times New Roman"/>
          <w:b/>
          <w:bCs/>
          <w:lang w:val="en-US"/>
        </w:rPr>
      </w:pPr>
      <w:r w:rsidRPr="00315145">
        <w:rPr>
          <w:rFonts w:eastAsia="Times New Roman"/>
          <w:b/>
          <w:bCs/>
          <w:lang w:val="en-US"/>
        </w:rPr>
        <w:t>Observation</w:t>
      </w:r>
      <w:r w:rsidR="00F16252">
        <w:rPr>
          <w:rFonts w:eastAsia="Times New Roman"/>
          <w:b/>
          <w:bCs/>
          <w:lang w:val="en-US"/>
        </w:rPr>
        <w:t xml:space="preserve"> 6</w:t>
      </w:r>
      <w:r w:rsidRPr="00315145">
        <w:rPr>
          <w:rFonts w:eastAsia="Times New Roman"/>
          <w:b/>
          <w:bCs/>
          <w:lang w:val="en-US"/>
        </w:rPr>
        <w:t>: For partitions of MPR driven by OOBE, R-IMD effects, combined with 3dB stricter SEM limit per PA may require 2 dB of additional backoff.</w:t>
      </w:r>
    </w:p>
    <w:p w14:paraId="1BC47BF2" w14:textId="77777777" w:rsidR="00315145" w:rsidRDefault="00315145" w:rsidP="00791B59">
      <w:pPr>
        <w:rPr>
          <w:rFonts w:eastAsia="Times New Roman"/>
          <w:b/>
          <w:bCs/>
          <w:lang w:val="en-US"/>
        </w:rPr>
      </w:pPr>
    </w:p>
    <w:p w14:paraId="6B7DD204" w14:textId="64D67613" w:rsidR="00EC362B" w:rsidRPr="00254DAC" w:rsidRDefault="00EC362B" w:rsidP="00791B59">
      <w:pPr>
        <w:rPr>
          <w:rFonts w:eastAsia="Times New Roman"/>
          <w:b/>
          <w:bCs/>
          <w:u w:val="single"/>
          <w:lang w:val="en-US"/>
        </w:rPr>
      </w:pPr>
      <w:r w:rsidRPr="00254DAC">
        <w:rPr>
          <w:rFonts w:eastAsia="Times New Roman"/>
          <w:b/>
          <w:bCs/>
          <w:u w:val="single"/>
          <w:lang w:val="en-US"/>
        </w:rPr>
        <w:t>Adjacent Channel Leakage Ratio</w:t>
      </w:r>
    </w:p>
    <w:p w14:paraId="127C9DEF" w14:textId="73E4E98E" w:rsidR="00EC362B" w:rsidRDefault="00EC362B" w:rsidP="00791B59">
      <w:pPr>
        <w:rPr>
          <w:rFonts w:eastAsia="Times New Roman"/>
          <w:lang w:val="en-US"/>
        </w:rPr>
      </w:pPr>
      <w:r w:rsidRPr="00EC362B">
        <w:rPr>
          <w:rFonts w:eastAsia="Times New Roman"/>
          <w:lang w:val="en-US"/>
        </w:rPr>
        <w:t xml:space="preserve">ACLR is the </w:t>
      </w:r>
      <w:r>
        <w:rPr>
          <w:rFonts w:eastAsia="Times New Roman"/>
          <w:lang w:val="en-US"/>
        </w:rPr>
        <w:t xml:space="preserve">ratio of the channel transmit power to the emission power in the adjacent channels.   Since </w:t>
      </w:r>
      <w:r w:rsidR="006C0FA7">
        <w:rPr>
          <w:rFonts w:eastAsia="Times New Roman"/>
          <w:lang w:val="en-US"/>
        </w:rPr>
        <w:t xml:space="preserve">the adjacent channel power increase of 3dB from 2Tx is matched by a corresponding 3dB increase in the channel power, the additive effect of 2Tx is null.   In addition, the only region of MPR/A-MPR that is likely to be driven by ACLR is the Outer region of MPR, which is also driven by OOBEs.   Measurements have shown that the degradation in ACLR resulting from RIMD is small, so it should be covered by the </w:t>
      </w:r>
      <w:r w:rsidR="00D61CFA">
        <w:rPr>
          <w:rFonts w:eastAsia="Times New Roman"/>
          <w:lang w:val="en-US"/>
        </w:rPr>
        <w:t>1</w:t>
      </w:r>
      <w:r w:rsidR="006C0FA7">
        <w:rPr>
          <w:rFonts w:eastAsia="Times New Roman"/>
          <w:lang w:val="en-US"/>
        </w:rPr>
        <w:t xml:space="preserve"> dB increase in the backoff allowance for OOBE, as described above.</w:t>
      </w:r>
    </w:p>
    <w:p w14:paraId="46C8588D" w14:textId="137C79FE" w:rsidR="006C0FA7" w:rsidRPr="006C0FA7" w:rsidRDefault="006C0FA7" w:rsidP="00791B59">
      <w:pPr>
        <w:rPr>
          <w:rFonts w:eastAsia="Times New Roman"/>
          <w:b/>
          <w:bCs/>
          <w:lang w:val="en-US"/>
        </w:rPr>
      </w:pPr>
      <w:r w:rsidRPr="006C0FA7">
        <w:rPr>
          <w:rFonts w:eastAsia="Times New Roman"/>
          <w:b/>
          <w:bCs/>
          <w:lang w:val="en-US"/>
        </w:rPr>
        <w:t>Observation</w:t>
      </w:r>
      <w:r w:rsidR="00F16252">
        <w:rPr>
          <w:rFonts w:eastAsia="Times New Roman"/>
          <w:b/>
          <w:bCs/>
          <w:lang w:val="en-US"/>
        </w:rPr>
        <w:t xml:space="preserve"> 7</w:t>
      </w:r>
      <w:r w:rsidRPr="006C0FA7">
        <w:rPr>
          <w:rFonts w:eastAsia="Times New Roman"/>
          <w:b/>
          <w:bCs/>
          <w:lang w:val="en-US"/>
        </w:rPr>
        <w:t xml:space="preserve">: Because ACLR is a ratio based on channel power, and because ACLR regions are also covered by OOBE limits, no ACLR-specific increase in backoff is needed. </w:t>
      </w:r>
    </w:p>
    <w:p w14:paraId="69E8A9A3" w14:textId="78E567B0" w:rsidR="00EC362B" w:rsidRDefault="00EC362B" w:rsidP="00791B59">
      <w:pPr>
        <w:rPr>
          <w:rFonts w:eastAsia="Times New Roman"/>
          <w:lang w:val="en-US"/>
        </w:rPr>
      </w:pPr>
    </w:p>
    <w:p w14:paraId="13C7B08B" w14:textId="6773F87F" w:rsidR="006C0FA7" w:rsidRPr="00254DAC" w:rsidRDefault="006C0FA7" w:rsidP="00791B59">
      <w:pPr>
        <w:rPr>
          <w:rFonts w:eastAsia="Times New Roman"/>
          <w:b/>
          <w:bCs/>
          <w:u w:val="single"/>
          <w:lang w:val="en-US"/>
        </w:rPr>
      </w:pPr>
      <w:r w:rsidRPr="00254DAC">
        <w:rPr>
          <w:rFonts w:eastAsia="Times New Roman"/>
          <w:b/>
          <w:bCs/>
          <w:u w:val="single"/>
          <w:lang w:val="en-US"/>
        </w:rPr>
        <w:t>Spurious Emissions Limits</w:t>
      </w:r>
    </w:p>
    <w:p w14:paraId="67111134" w14:textId="563940E7" w:rsidR="006C0FA7" w:rsidRDefault="00D61CFA" w:rsidP="00791B59">
      <w:pPr>
        <w:rPr>
          <w:rFonts w:eastAsia="Times New Roman"/>
          <w:lang w:val="en-US"/>
        </w:rPr>
      </w:pPr>
      <w:r>
        <w:rPr>
          <w:rFonts w:eastAsia="Times New Roman"/>
          <w:lang w:val="en-US"/>
        </w:rPr>
        <w:t xml:space="preserve">Spurious Emissions Limits are </w:t>
      </w:r>
      <w:proofErr w:type="gramStart"/>
      <w:r>
        <w:rPr>
          <w:rFonts w:eastAsia="Times New Roman"/>
          <w:lang w:val="en-US"/>
        </w:rPr>
        <w:t>similar to</w:t>
      </w:r>
      <w:proofErr w:type="gramEnd"/>
      <w:r>
        <w:rPr>
          <w:rFonts w:eastAsia="Times New Roman"/>
          <w:lang w:val="en-US"/>
        </w:rPr>
        <w:t xml:space="preserve"> OOBE limits, in that they are defined as an absolute PSD.  The emissions levels are additive between the two Tx chains, so the effective limit per PA is 3 dB lower with 2Tx.  As with OOBEs, measurements have shown that 1 dB of additional backoff may be required to reduce Spurious Emissions limits by 3dB,</w:t>
      </w:r>
    </w:p>
    <w:p w14:paraId="58CDC0CA" w14:textId="46A4ABEB" w:rsidR="00D61CFA" w:rsidRDefault="00D61CFA" w:rsidP="00D61CFA">
      <w:pPr>
        <w:rPr>
          <w:rFonts w:eastAsia="Times New Roman"/>
          <w:b/>
          <w:bCs/>
          <w:lang w:val="en-US"/>
        </w:rPr>
      </w:pPr>
      <w:r w:rsidRPr="00EC362B">
        <w:rPr>
          <w:rFonts w:eastAsia="Times New Roman"/>
          <w:b/>
          <w:bCs/>
          <w:lang w:val="en-US"/>
        </w:rPr>
        <w:t>Observation</w:t>
      </w:r>
      <w:r w:rsidR="00F16252">
        <w:rPr>
          <w:rFonts w:eastAsia="Times New Roman"/>
          <w:b/>
          <w:bCs/>
          <w:lang w:val="en-US"/>
        </w:rPr>
        <w:t xml:space="preserve"> 8</w:t>
      </w:r>
      <w:r w:rsidRPr="00EC362B">
        <w:rPr>
          <w:rFonts w:eastAsia="Times New Roman"/>
          <w:b/>
          <w:bCs/>
          <w:lang w:val="en-US"/>
        </w:rPr>
        <w:t xml:space="preserve">: For partitions of MPR and A-MPR driven by </w:t>
      </w:r>
      <w:r>
        <w:rPr>
          <w:rFonts w:eastAsia="Times New Roman"/>
          <w:b/>
          <w:bCs/>
          <w:lang w:val="en-US"/>
        </w:rPr>
        <w:t>Spurious Emissions Limits</w:t>
      </w:r>
      <w:r w:rsidRPr="00EC362B">
        <w:rPr>
          <w:rFonts w:eastAsia="Times New Roman"/>
          <w:b/>
          <w:bCs/>
          <w:lang w:val="en-US"/>
        </w:rPr>
        <w:t>, 3</w:t>
      </w:r>
      <w:r>
        <w:rPr>
          <w:rFonts w:eastAsia="Times New Roman"/>
          <w:b/>
          <w:bCs/>
          <w:lang w:val="en-US"/>
        </w:rPr>
        <w:t xml:space="preserve"> </w:t>
      </w:r>
      <w:r w:rsidRPr="00EC362B">
        <w:rPr>
          <w:rFonts w:eastAsia="Times New Roman"/>
          <w:b/>
          <w:bCs/>
          <w:lang w:val="en-US"/>
        </w:rPr>
        <w:t>dB stricter SEM limits</w:t>
      </w:r>
      <w:r>
        <w:rPr>
          <w:rFonts w:eastAsia="Times New Roman"/>
          <w:b/>
          <w:bCs/>
          <w:lang w:val="en-US"/>
        </w:rPr>
        <w:t xml:space="preserve"> per PA</w:t>
      </w:r>
      <w:r w:rsidRPr="00EC362B">
        <w:rPr>
          <w:rFonts w:eastAsia="Times New Roman"/>
          <w:b/>
          <w:bCs/>
          <w:lang w:val="en-US"/>
        </w:rPr>
        <w:t xml:space="preserve"> necessitated by use </w:t>
      </w:r>
      <w:r>
        <w:rPr>
          <w:rFonts w:eastAsia="Times New Roman"/>
          <w:b/>
          <w:bCs/>
          <w:lang w:val="en-US"/>
        </w:rPr>
        <w:t>of</w:t>
      </w:r>
      <w:r w:rsidRPr="00EC362B">
        <w:rPr>
          <w:rFonts w:eastAsia="Times New Roman"/>
          <w:b/>
          <w:bCs/>
          <w:lang w:val="en-US"/>
        </w:rPr>
        <w:t xml:space="preserve"> two PAs may require </w:t>
      </w:r>
      <w:r>
        <w:rPr>
          <w:rFonts w:eastAsia="Times New Roman"/>
          <w:b/>
          <w:bCs/>
          <w:lang w:val="en-US"/>
        </w:rPr>
        <w:t>1</w:t>
      </w:r>
      <w:r w:rsidRPr="00EC362B">
        <w:rPr>
          <w:rFonts w:eastAsia="Times New Roman"/>
          <w:b/>
          <w:bCs/>
          <w:lang w:val="en-US"/>
        </w:rPr>
        <w:t xml:space="preserve"> dB additional backoff.</w:t>
      </w:r>
    </w:p>
    <w:p w14:paraId="67FE0D53" w14:textId="7ECA25FC" w:rsidR="006C0FA7" w:rsidRDefault="006C0FA7" w:rsidP="00791B59">
      <w:pPr>
        <w:rPr>
          <w:rFonts w:eastAsia="Times New Roman"/>
          <w:lang w:val="en-US"/>
        </w:rPr>
      </w:pPr>
    </w:p>
    <w:p w14:paraId="2C2039FF" w14:textId="0852A5E9" w:rsidR="00D61CFA" w:rsidRPr="00254DAC" w:rsidRDefault="00D61CFA" w:rsidP="00791B59">
      <w:pPr>
        <w:rPr>
          <w:rFonts w:eastAsia="Times New Roman"/>
          <w:b/>
          <w:bCs/>
          <w:u w:val="single"/>
          <w:lang w:val="en-US"/>
        </w:rPr>
      </w:pPr>
      <w:r w:rsidRPr="00254DAC">
        <w:rPr>
          <w:rFonts w:eastAsia="Times New Roman"/>
          <w:b/>
          <w:bCs/>
          <w:u w:val="single"/>
          <w:lang w:val="en-US"/>
        </w:rPr>
        <w:t>Error Vector Magnitude</w:t>
      </w:r>
    </w:p>
    <w:p w14:paraId="65B39603" w14:textId="4A3A8A90" w:rsidR="00D61CFA" w:rsidRDefault="00455D6D" w:rsidP="00791B59">
      <w:pPr>
        <w:rPr>
          <w:rFonts w:eastAsia="Times New Roman"/>
          <w:lang w:val="en-US"/>
        </w:rPr>
      </w:pPr>
      <w:r>
        <w:rPr>
          <w:rFonts w:eastAsia="Times New Roman"/>
          <w:lang w:val="en-US"/>
        </w:rPr>
        <w:t xml:space="preserve">Measurements of EVM with 2Tx have shown that EVM specification are met with common biasing schemes, without additional backoff.   In addition, comparing the NR EVM budget with the LTE EVM budget, </w:t>
      </w:r>
      <w:r w:rsidR="004F5267">
        <w:rPr>
          <w:rFonts w:eastAsia="Times New Roman"/>
          <w:lang w:val="en-US"/>
        </w:rPr>
        <w:t xml:space="preserve">LTE and NR have the same total EVM requirement, but </w:t>
      </w:r>
      <w:r>
        <w:rPr>
          <w:rFonts w:eastAsia="Times New Roman"/>
          <w:lang w:val="en-US"/>
        </w:rPr>
        <w:t>NR has a stricter requirement on IQ image</w:t>
      </w:r>
      <w:r w:rsidR="004F5267">
        <w:rPr>
          <w:rFonts w:eastAsia="Times New Roman"/>
          <w:lang w:val="en-US"/>
        </w:rPr>
        <w:t xml:space="preserve"> than LTE (-28 dB vs. -25 dB for power &gt; 10 dBm and frequency &gt; 1 GHz).  The increase in EVM resulting from RIMD is generally smaller than the decrease in EVM from the IQ image. </w:t>
      </w:r>
    </w:p>
    <w:p w14:paraId="120E0A0A" w14:textId="15B081B9" w:rsidR="004F5267" w:rsidRPr="004F5267" w:rsidRDefault="004F5267" w:rsidP="00791B59">
      <w:pPr>
        <w:rPr>
          <w:rFonts w:eastAsia="Times New Roman"/>
          <w:b/>
          <w:bCs/>
          <w:lang w:val="en-US"/>
        </w:rPr>
      </w:pPr>
      <w:r w:rsidRPr="004F5267">
        <w:rPr>
          <w:rFonts w:eastAsia="Times New Roman"/>
          <w:b/>
          <w:bCs/>
          <w:lang w:val="en-US"/>
        </w:rPr>
        <w:t>Observation</w:t>
      </w:r>
      <w:r w:rsidR="00F16252">
        <w:rPr>
          <w:rFonts w:eastAsia="Times New Roman"/>
          <w:b/>
          <w:bCs/>
          <w:lang w:val="en-US"/>
        </w:rPr>
        <w:t xml:space="preserve"> 9</w:t>
      </w:r>
      <w:r w:rsidRPr="004F5267">
        <w:rPr>
          <w:rFonts w:eastAsia="Times New Roman"/>
          <w:b/>
          <w:bCs/>
          <w:lang w:val="en-US"/>
        </w:rPr>
        <w:t>: For partitions of MPR and A-MPR driven by EVM, no additional backoff is needed because the small additional EVM from RIMD is mitigated by the tighter NR IQ Image requirement.</w:t>
      </w:r>
    </w:p>
    <w:p w14:paraId="1D2CF638" w14:textId="78F6F30F" w:rsidR="004F5267" w:rsidRDefault="007260AB" w:rsidP="00791B59">
      <w:pPr>
        <w:rPr>
          <w:rFonts w:eastAsia="Times New Roman"/>
          <w:lang w:val="en-US"/>
        </w:rPr>
      </w:pPr>
      <w:r>
        <w:rPr>
          <w:rFonts w:eastAsia="Times New Roman"/>
          <w:lang w:val="en-US"/>
        </w:rPr>
        <w:t>In addition, it should be noted that EVM is not addressed by common regulatory requirements</w:t>
      </w:r>
      <w:r w:rsidR="00993970">
        <w:rPr>
          <w:rFonts w:eastAsia="Times New Roman"/>
          <w:lang w:val="en-US"/>
        </w:rPr>
        <w:t xml:space="preserve">, and the performance impacts of EVM degradation will manifest as link-level BLER which can be addressed by link adaptation (i.e. use of lower coding schemes by the scheduler).  </w:t>
      </w:r>
      <w:proofErr w:type="gramStart"/>
      <w:r w:rsidR="00993970">
        <w:rPr>
          <w:rFonts w:eastAsia="Times New Roman"/>
          <w:lang w:val="en-US"/>
        </w:rPr>
        <w:t>So</w:t>
      </w:r>
      <w:proofErr w:type="gramEnd"/>
      <w:r w:rsidR="00993970">
        <w:rPr>
          <w:rFonts w:eastAsia="Times New Roman"/>
          <w:lang w:val="en-US"/>
        </w:rPr>
        <w:t xml:space="preserve"> the risk of marginal EVM degradations in exchange for the benefits of greater coverage and 2-layer UL may be acceptable to operators</w:t>
      </w:r>
      <w:r w:rsidR="00124C21">
        <w:rPr>
          <w:rFonts w:eastAsia="Times New Roman"/>
          <w:lang w:val="en-US"/>
        </w:rPr>
        <w:t>.   In addition, actual test measurement of EVM impacts of 2Tx would require radiated testing, which is not envisioned.</w:t>
      </w:r>
    </w:p>
    <w:p w14:paraId="34D78335" w14:textId="77777777" w:rsidR="00124C21" w:rsidRDefault="00124C21" w:rsidP="00791B59">
      <w:pPr>
        <w:rPr>
          <w:rFonts w:eastAsia="Times New Roman"/>
          <w:lang w:val="en-US"/>
        </w:rPr>
      </w:pPr>
    </w:p>
    <w:p w14:paraId="3C0D32B4" w14:textId="4B6A8AE7" w:rsidR="004F5267" w:rsidRPr="00254DAC" w:rsidRDefault="004F5267" w:rsidP="00791B59">
      <w:pPr>
        <w:rPr>
          <w:rFonts w:eastAsia="Times New Roman"/>
          <w:b/>
          <w:bCs/>
          <w:u w:val="single"/>
          <w:lang w:val="en-US"/>
        </w:rPr>
      </w:pPr>
      <w:r w:rsidRPr="00254DAC">
        <w:rPr>
          <w:rFonts w:eastAsia="Times New Roman"/>
          <w:b/>
          <w:bCs/>
          <w:u w:val="single"/>
          <w:lang w:val="en-US"/>
        </w:rPr>
        <w:t>In-Band Emissions</w:t>
      </w:r>
    </w:p>
    <w:p w14:paraId="086D9F36" w14:textId="3F953D6E" w:rsidR="00993970" w:rsidRDefault="00993970" w:rsidP="00791B59">
      <w:pPr>
        <w:rPr>
          <w:rFonts w:eastAsia="Times New Roman"/>
          <w:lang w:val="en-US"/>
        </w:rPr>
      </w:pPr>
      <w:r>
        <w:rPr>
          <w:rFonts w:eastAsia="Times New Roman"/>
          <w:lang w:val="en-US"/>
        </w:rPr>
        <w:lastRenderedPageBreak/>
        <w:t>Direct measurements of IBE impacts of 2Tx have not been publicly shared.  But as with EVM, the impacts of IBE emission</w:t>
      </w:r>
      <w:r w:rsidR="00124C21">
        <w:rPr>
          <w:rFonts w:eastAsia="Times New Roman"/>
          <w:lang w:val="en-US"/>
        </w:rPr>
        <w:t>s</w:t>
      </w:r>
      <w:r>
        <w:rPr>
          <w:rFonts w:eastAsia="Times New Roman"/>
          <w:lang w:val="en-US"/>
        </w:rPr>
        <w:t xml:space="preserve"> are, by definition</w:t>
      </w:r>
      <w:r w:rsidR="00124C21">
        <w:rPr>
          <w:rFonts w:eastAsia="Times New Roman"/>
          <w:lang w:val="en-US"/>
        </w:rPr>
        <w:t>,</w:t>
      </w:r>
      <w:r>
        <w:rPr>
          <w:rFonts w:eastAsia="Times New Roman"/>
          <w:lang w:val="en-US"/>
        </w:rPr>
        <w:t xml:space="preserve"> confined to the channel managed by the BS</w:t>
      </w:r>
      <w:r w:rsidR="00124C21">
        <w:rPr>
          <w:rFonts w:eastAsia="Times New Roman"/>
          <w:lang w:val="en-US"/>
        </w:rPr>
        <w:t xml:space="preserve">, and do not impact regulatory compliance.  Negative impacts of degraded IBE would manifest as higher interference for users of other frequency resources in the same channel and </w:t>
      </w:r>
      <w:proofErr w:type="gramStart"/>
      <w:r w:rsidR="00124C21">
        <w:rPr>
          <w:rFonts w:eastAsia="Times New Roman"/>
          <w:lang w:val="en-US"/>
        </w:rPr>
        <w:t>TTI, and</w:t>
      </w:r>
      <w:proofErr w:type="gramEnd"/>
      <w:r w:rsidR="00124C21">
        <w:rPr>
          <w:rFonts w:eastAsia="Times New Roman"/>
          <w:lang w:val="en-US"/>
        </w:rPr>
        <w:t xml:space="preserve"> </w:t>
      </w:r>
      <w:r w:rsidR="00254DAC">
        <w:rPr>
          <w:rFonts w:eastAsia="Times New Roman"/>
          <w:lang w:val="en-US"/>
        </w:rPr>
        <w:t>c</w:t>
      </w:r>
      <w:r w:rsidR="00124C21">
        <w:rPr>
          <w:rFonts w:eastAsia="Times New Roman"/>
          <w:lang w:val="en-US"/>
        </w:rPr>
        <w:t xml:space="preserve">ould be </w:t>
      </w:r>
      <w:r w:rsidR="00254DAC">
        <w:rPr>
          <w:rFonts w:eastAsia="Times New Roman"/>
          <w:lang w:val="en-US"/>
        </w:rPr>
        <w:t>mitigated</w:t>
      </w:r>
      <w:r w:rsidR="00124C21">
        <w:rPr>
          <w:rFonts w:eastAsia="Times New Roman"/>
          <w:lang w:val="en-US"/>
        </w:rPr>
        <w:t xml:space="preserve"> by link adaptation.  Operators will evaluate the net performance and may find this an acceptable trade-off.   And, as with EVM, conformance test measurements of IBE impacts may be impractical.</w:t>
      </w:r>
    </w:p>
    <w:p w14:paraId="345A8A38" w14:textId="0AE21B6C" w:rsidR="00993970" w:rsidRPr="00124C21" w:rsidRDefault="00124C21" w:rsidP="00791B59">
      <w:pPr>
        <w:rPr>
          <w:rFonts w:eastAsia="Times New Roman"/>
          <w:b/>
          <w:bCs/>
          <w:lang w:val="en-US"/>
        </w:rPr>
      </w:pPr>
      <w:r w:rsidRPr="00124C21">
        <w:rPr>
          <w:rFonts w:eastAsia="Times New Roman"/>
          <w:b/>
          <w:bCs/>
          <w:lang w:val="en-US"/>
        </w:rPr>
        <w:t xml:space="preserve">Observation </w:t>
      </w:r>
      <w:r w:rsidR="00F16252">
        <w:rPr>
          <w:rFonts w:eastAsia="Times New Roman"/>
          <w:b/>
          <w:bCs/>
          <w:lang w:val="en-US"/>
        </w:rPr>
        <w:t>10</w:t>
      </w:r>
      <w:r w:rsidRPr="00124C21">
        <w:rPr>
          <w:rFonts w:eastAsia="Times New Roman"/>
          <w:b/>
          <w:bCs/>
          <w:lang w:val="en-US"/>
        </w:rPr>
        <w:t xml:space="preserve">: For EVM and IBE, conformance testing of R-IMD impacts with 2Tx may be impractical, regulatory compliance is not a factor, and potential negative impacts can be mitigated by </w:t>
      </w:r>
      <w:r>
        <w:rPr>
          <w:rFonts w:eastAsia="Times New Roman"/>
          <w:b/>
          <w:bCs/>
          <w:lang w:val="en-US"/>
        </w:rPr>
        <w:t xml:space="preserve">existing </w:t>
      </w:r>
      <w:r w:rsidRPr="00124C21">
        <w:rPr>
          <w:rFonts w:eastAsia="Times New Roman"/>
          <w:b/>
          <w:bCs/>
          <w:lang w:val="en-US"/>
        </w:rPr>
        <w:t>link adaptation.</w:t>
      </w:r>
    </w:p>
    <w:p w14:paraId="6F91C58B" w14:textId="46544627" w:rsidR="003637FA" w:rsidRDefault="003637FA" w:rsidP="00791B59">
      <w:pPr>
        <w:rPr>
          <w:rFonts w:eastAsia="Times New Roman"/>
          <w:lang w:val="en-US"/>
        </w:rPr>
      </w:pPr>
    </w:p>
    <w:p w14:paraId="05B30C39" w14:textId="77777777" w:rsidR="004F5267" w:rsidRDefault="004F5267" w:rsidP="00791B59">
      <w:pPr>
        <w:rPr>
          <w:rFonts w:eastAsia="Times New Roman"/>
          <w:lang w:val="en-US"/>
        </w:rPr>
      </w:pPr>
    </w:p>
    <w:p w14:paraId="35955893" w14:textId="68C8F397" w:rsidR="004F5267" w:rsidRDefault="004F5267" w:rsidP="004F5267">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4 Proposed MPR and NS_04 A-MPR for 29 dBm PC1.5</w:t>
      </w:r>
    </w:p>
    <w:p w14:paraId="0035D8C7" w14:textId="437D36C8" w:rsidR="004F5267" w:rsidRDefault="00BD7D7A" w:rsidP="004F5267">
      <w:pPr>
        <w:rPr>
          <w:rFonts w:eastAsia="Times New Roman"/>
          <w:lang w:val="en-US"/>
        </w:rPr>
      </w:pPr>
      <w:r>
        <w:rPr>
          <w:rFonts w:eastAsia="Times New Roman"/>
          <w:lang w:val="en-US"/>
        </w:rPr>
        <w:t>Summarizing the observations above as they relate to the partitions of the MPR and A-MPR tables gives the table below.</w:t>
      </w:r>
    </w:p>
    <w:tbl>
      <w:tblPr>
        <w:tblStyle w:val="TableGrid"/>
        <w:tblW w:w="0" w:type="auto"/>
        <w:jc w:val="center"/>
        <w:tblLook w:val="04A0" w:firstRow="1" w:lastRow="0" w:firstColumn="1" w:lastColumn="0" w:noHBand="0" w:noVBand="1"/>
      </w:tblPr>
      <w:tblGrid>
        <w:gridCol w:w="1075"/>
        <w:gridCol w:w="1260"/>
        <w:gridCol w:w="2430"/>
        <w:gridCol w:w="2070"/>
      </w:tblGrid>
      <w:tr w:rsidR="00DC2045" w14:paraId="48CA4445" w14:textId="77777777" w:rsidTr="007260AB">
        <w:trPr>
          <w:jc w:val="center"/>
        </w:trPr>
        <w:tc>
          <w:tcPr>
            <w:tcW w:w="2335" w:type="dxa"/>
            <w:gridSpan w:val="2"/>
            <w:vAlign w:val="center"/>
          </w:tcPr>
          <w:p w14:paraId="2BDFBC0D" w14:textId="3990802B" w:rsidR="00DC2045" w:rsidRDefault="00DC2045" w:rsidP="007260AB">
            <w:pPr>
              <w:jc w:val="center"/>
              <w:rPr>
                <w:rFonts w:eastAsia="Times New Roman"/>
                <w:lang w:val="en-US"/>
              </w:rPr>
            </w:pPr>
            <w:r>
              <w:rPr>
                <w:rFonts w:eastAsia="Times New Roman"/>
                <w:lang w:val="en-US"/>
              </w:rPr>
              <w:t>Partition</w:t>
            </w:r>
          </w:p>
        </w:tc>
        <w:tc>
          <w:tcPr>
            <w:tcW w:w="2430" w:type="dxa"/>
            <w:vAlign w:val="center"/>
          </w:tcPr>
          <w:p w14:paraId="413E0109" w14:textId="5E74BBCC" w:rsidR="00DC2045" w:rsidRDefault="00DC2045" w:rsidP="007260AB">
            <w:pPr>
              <w:jc w:val="center"/>
              <w:rPr>
                <w:rFonts w:eastAsia="Times New Roman"/>
                <w:lang w:val="en-US"/>
              </w:rPr>
            </w:pPr>
            <w:r>
              <w:rPr>
                <w:rFonts w:eastAsia="Times New Roman"/>
                <w:lang w:val="en-US"/>
              </w:rPr>
              <w:t>Driving Factor</w:t>
            </w:r>
          </w:p>
        </w:tc>
        <w:tc>
          <w:tcPr>
            <w:tcW w:w="2070" w:type="dxa"/>
            <w:vAlign w:val="center"/>
          </w:tcPr>
          <w:p w14:paraId="02BA8699" w14:textId="3CA60677" w:rsidR="00DC2045" w:rsidRDefault="00DC2045" w:rsidP="007260AB">
            <w:pPr>
              <w:jc w:val="center"/>
              <w:rPr>
                <w:rFonts w:eastAsia="Times New Roman"/>
                <w:lang w:val="en-US"/>
              </w:rPr>
            </w:pPr>
            <w:r>
              <w:rPr>
                <w:rFonts w:eastAsia="Times New Roman"/>
                <w:lang w:val="en-US"/>
              </w:rPr>
              <w:t>Relaxation Indicated</w:t>
            </w:r>
          </w:p>
        </w:tc>
      </w:tr>
      <w:tr w:rsidR="00DC2045" w14:paraId="18E6B59E" w14:textId="77777777" w:rsidTr="007260AB">
        <w:trPr>
          <w:jc w:val="center"/>
        </w:trPr>
        <w:tc>
          <w:tcPr>
            <w:tcW w:w="1075" w:type="dxa"/>
            <w:vMerge w:val="restart"/>
            <w:vAlign w:val="center"/>
          </w:tcPr>
          <w:p w14:paraId="12A9D6C0" w14:textId="53A4F350" w:rsidR="00DC2045" w:rsidRDefault="00DC2045" w:rsidP="007260AB">
            <w:pPr>
              <w:jc w:val="center"/>
              <w:rPr>
                <w:rFonts w:eastAsia="Times New Roman"/>
                <w:lang w:val="en-US"/>
              </w:rPr>
            </w:pPr>
            <w:r>
              <w:rPr>
                <w:rFonts w:eastAsia="Times New Roman"/>
                <w:lang w:val="en-US"/>
              </w:rPr>
              <w:t>MPR</w:t>
            </w:r>
          </w:p>
        </w:tc>
        <w:tc>
          <w:tcPr>
            <w:tcW w:w="1260" w:type="dxa"/>
            <w:vAlign w:val="center"/>
          </w:tcPr>
          <w:p w14:paraId="18A03967" w14:textId="4D705879" w:rsidR="00DC2045" w:rsidRDefault="00DC2045" w:rsidP="007260AB">
            <w:pPr>
              <w:jc w:val="center"/>
              <w:rPr>
                <w:rFonts w:eastAsia="Times New Roman"/>
                <w:lang w:val="en-US"/>
              </w:rPr>
            </w:pPr>
            <w:r>
              <w:rPr>
                <w:rFonts w:eastAsia="Times New Roman"/>
                <w:lang w:val="en-US"/>
              </w:rPr>
              <w:t>Inner</w:t>
            </w:r>
          </w:p>
        </w:tc>
        <w:tc>
          <w:tcPr>
            <w:tcW w:w="2430" w:type="dxa"/>
            <w:vAlign w:val="center"/>
          </w:tcPr>
          <w:p w14:paraId="55C6D9FE" w14:textId="6A367759" w:rsidR="00DC2045" w:rsidRDefault="00DC2045" w:rsidP="007260AB">
            <w:pPr>
              <w:jc w:val="center"/>
              <w:rPr>
                <w:rFonts w:eastAsia="Times New Roman"/>
                <w:lang w:val="en-US"/>
              </w:rPr>
            </w:pPr>
            <w:r>
              <w:rPr>
                <w:rFonts w:eastAsia="Times New Roman"/>
                <w:lang w:val="en-US"/>
              </w:rPr>
              <w:t>EVM</w:t>
            </w:r>
            <w:r w:rsidR="00BD7D7A">
              <w:rPr>
                <w:rFonts w:eastAsia="Times New Roman"/>
                <w:lang w:val="en-US"/>
              </w:rPr>
              <w:t xml:space="preserve"> and IBE</w:t>
            </w:r>
          </w:p>
        </w:tc>
        <w:tc>
          <w:tcPr>
            <w:tcW w:w="2070" w:type="dxa"/>
            <w:vAlign w:val="center"/>
          </w:tcPr>
          <w:p w14:paraId="48A5BA3E" w14:textId="37A51AC7" w:rsidR="00DC2045" w:rsidRDefault="00DC2045" w:rsidP="007260AB">
            <w:pPr>
              <w:jc w:val="center"/>
              <w:rPr>
                <w:rFonts w:eastAsia="Times New Roman"/>
                <w:lang w:val="en-US"/>
              </w:rPr>
            </w:pPr>
            <w:r>
              <w:rPr>
                <w:rFonts w:eastAsia="Times New Roman"/>
                <w:lang w:val="en-US"/>
              </w:rPr>
              <w:t>0 dB</w:t>
            </w:r>
          </w:p>
        </w:tc>
      </w:tr>
      <w:tr w:rsidR="00DC2045" w14:paraId="1516780A" w14:textId="77777777" w:rsidTr="007260AB">
        <w:trPr>
          <w:jc w:val="center"/>
        </w:trPr>
        <w:tc>
          <w:tcPr>
            <w:tcW w:w="1075" w:type="dxa"/>
            <w:vMerge/>
            <w:vAlign w:val="center"/>
          </w:tcPr>
          <w:p w14:paraId="65D220C0" w14:textId="77777777" w:rsidR="00DC2045" w:rsidRDefault="00DC2045" w:rsidP="007260AB">
            <w:pPr>
              <w:jc w:val="center"/>
              <w:rPr>
                <w:rFonts w:eastAsia="Times New Roman"/>
                <w:lang w:val="en-US"/>
              </w:rPr>
            </w:pPr>
          </w:p>
        </w:tc>
        <w:tc>
          <w:tcPr>
            <w:tcW w:w="1260" w:type="dxa"/>
            <w:vAlign w:val="center"/>
          </w:tcPr>
          <w:p w14:paraId="493F41FD" w14:textId="304268C8" w:rsidR="00DC2045" w:rsidRDefault="00DC2045" w:rsidP="007260AB">
            <w:pPr>
              <w:jc w:val="center"/>
              <w:rPr>
                <w:rFonts w:eastAsia="Times New Roman"/>
                <w:lang w:val="en-US"/>
              </w:rPr>
            </w:pPr>
            <w:r>
              <w:rPr>
                <w:rFonts w:eastAsia="Times New Roman"/>
                <w:lang w:val="en-US"/>
              </w:rPr>
              <w:t>Outer</w:t>
            </w:r>
          </w:p>
        </w:tc>
        <w:tc>
          <w:tcPr>
            <w:tcW w:w="2430" w:type="dxa"/>
            <w:vAlign w:val="center"/>
          </w:tcPr>
          <w:p w14:paraId="1AD35164" w14:textId="111F14FA" w:rsidR="00DC2045" w:rsidRDefault="00DC2045" w:rsidP="007260AB">
            <w:pPr>
              <w:jc w:val="center"/>
              <w:rPr>
                <w:rFonts w:eastAsia="Times New Roman"/>
                <w:lang w:val="en-US"/>
              </w:rPr>
            </w:pPr>
            <w:r>
              <w:rPr>
                <w:rFonts w:eastAsia="Times New Roman"/>
                <w:lang w:val="en-US"/>
              </w:rPr>
              <w:t>OOBE and ACLR</w:t>
            </w:r>
          </w:p>
        </w:tc>
        <w:tc>
          <w:tcPr>
            <w:tcW w:w="2070" w:type="dxa"/>
            <w:vAlign w:val="center"/>
          </w:tcPr>
          <w:p w14:paraId="37E631EF" w14:textId="7E1F46A6" w:rsidR="00DC2045" w:rsidRDefault="00DC2045" w:rsidP="007260AB">
            <w:pPr>
              <w:jc w:val="center"/>
              <w:rPr>
                <w:rFonts w:eastAsia="Times New Roman"/>
                <w:lang w:val="en-US"/>
              </w:rPr>
            </w:pPr>
            <w:r>
              <w:rPr>
                <w:rFonts w:eastAsia="Times New Roman"/>
                <w:lang w:val="en-US"/>
              </w:rPr>
              <w:t>1 dB</w:t>
            </w:r>
          </w:p>
        </w:tc>
      </w:tr>
      <w:tr w:rsidR="00DC2045" w14:paraId="4C94E3EB" w14:textId="77777777" w:rsidTr="007260AB">
        <w:trPr>
          <w:jc w:val="center"/>
        </w:trPr>
        <w:tc>
          <w:tcPr>
            <w:tcW w:w="1075" w:type="dxa"/>
            <w:vMerge/>
            <w:vAlign w:val="center"/>
          </w:tcPr>
          <w:p w14:paraId="1A07E5C9" w14:textId="77777777" w:rsidR="00DC2045" w:rsidRDefault="00DC2045" w:rsidP="007260AB">
            <w:pPr>
              <w:jc w:val="center"/>
              <w:rPr>
                <w:rFonts w:eastAsia="Times New Roman"/>
                <w:lang w:val="en-US"/>
              </w:rPr>
            </w:pPr>
          </w:p>
        </w:tc>
        <w:tc>
          <w:tcPr>
            <w:tcW w:w="1260" w:type="dxa"/>
            <w:vAlign w:val="center"/>
          </w:tcPr>
          <w:p w14:paraId="3C0714CE" w14:textId="47C07F0C" w:rsidR="00DC2045" w:rsidRDefault="00DC2045" w:rsidP="007260AB">
            <w:pPr>
              <w:jc w:val="center"/>
              <w:rPr>
                <w:rFonts w:eastAsia="Times New Roman"/>
                <w:lang w:val="en-US"/>
              </w:rPr>
            </w:pPr>
            <w:r>
              <w:rPr>
                <w:rFonts w:eastAsia="Times New Roman"/>
                <w:lang w:val="en-US"/>
              </w:rPr>
              <w:t>Edge</w:t>
            </w:r>
          </w:p>
        </w:tc>
        <w:tc>
          <w:tcPr>
            <w:tcW w:w="2430" w:type="dxa"/>
            <w:vAlign w:val="center"/>
          </w:tcPr>
          <w:p w14:paraId="76B5F2EE" w14:textId="1F5E237A" w:rsidR="00DC2045" w:rsidRDefault="00DC2045" w:rsidP="007260AB">
            <w:pPr>
              <w:jc w:val="center"/>
              <w:rPr>
                <w:rFonts w:eastAsia="Times New Roman"/>
                <w:lang w:val="en-US"/>
              </w:rPr>
            </w:pPr>
            <w:r>
              <w:rPr>
                <w:rFonts w:eastAsia="Times New Roman"/>
                <w:lang w:val="en-US"/>
              </w:rPr>
              <w:t>OOBE in 1</w:t>
            </w:r>
            <w:r w:rsidRPr="00DC2045">
              <w:rPr>
                <w:rFonts w:eastAsia="Times New Roman"/>
                <w:vertAlign w:val="superscript"/>
                <w:lang w:val="en-US"/>
              </w:rPr>
              <w:t>st</w:t>
            </w:r>
            <w:r>
              <w:rPr>
                <w:rFonts w:eastAsia="Times New Roman"/>
                <w:lang w:val="en-US"/>
              </w:rPr>
              <w:t xml:space="preserve"> 1MHz</w:t>
            </w:r>
          </w:p>
        </w:tc>
        <w:tc>
          <w:tcPr>
            <w:tcW w:w="2070" w:type="dxa"/>
            <w:vAlign w:val="center"/>
          </w:tcPr>
          <w:p w14:paraId="3D359B55" w14:textId="5399F6B1" w:rsidR="00DC2045" w:rsidRDefault="00DC2045" w:rsidP="007260AB">
            <w:pPr>
              <w:jc w:val="center"/>
              <w:rPr>
                <w:rFonts w:eastAsia="Times New Roman"/>
                <w:lang w:val="en-US"/>
              </w:rPr>
            </w:pPr>
            <w:r>
              <w:rPr>
                <w:rFonts w:eastAsia="Times New Roman"/>
                <w:lang w:val="en-US"/>
              </w:rPr>
              <w:t>2 dB</w:t>
            </w:r>
          </w:p>
        </w:tc>
      </w:tr>
      <w:tr w:rsidR="00DC2045" w14:paraId="2D617A98" w14:textId="77777777" w:rsidTr="007260AB">
        <w:trPr>
          <w:jc w:val="center"/>
        </w:trPr>
        <w:tc>
          <w:tcPr>
            <w:tcW w:w="1075" w:type="dxa"/>
            <w:vMerge w:val="restart"/>
            <w:vAlign w:val="center"/>
          </w:tcPr>
          <w:p w14:paraId="06F898A0" w14:textId="7B763F35" w:rsidR="00DC2045" w:rsidRDefault="00DC2045" w:rsidP="007260AB">
            <w:pPr>
              <w:jc w:val="center"/>
              <w:rPr>
                <w:rFonts w:eastAsia="Times New Roman"/>
                <w:lang w:val="en-US"/>
              </w:rPr>
            </w:pPr>
            <w:r>
              <w:rPr>
                <w:rFonts w:eastAsia="Times New Roman"/>
                <w:lang w:val="en-US"/>
              </w:rPr>
              <w:t>A-MPR</w:t>
            </w:r>
          </w:p>
        </w:tc>
        <w:tc>
          <w:tcPr>
            <w:tcW w:w="1260" w:type="dxa"/>
            <w:vAlign w:val="center"/>
          </w:tcPr>
          <w:p w14:paraId="0A03D4F8" w14:textId="7B809409" w:rsidR="00DC2045" w:rsidRDefault="00DC2045" w:rsidP="007260AB">
            <w:pPr>
              <w:jc w:val="center"/>
              <w:rPr>
                <w:rFonts w:eastAsia="Times New Roman"/>
                <w:lang w:val="en-US"/>
              </w:rPr>
            </w:pPr>
            <w:r>
              <w:rPr>
                <w:rFonts w:eastAsia="Times New Roman"/>
                <w:lang w:val="en-US"/>
              </w:rPr>
              <w:t>Regrowth</w:t>
            </w:r>
          </w:p>
        </w:tc>
        <w:tc>
          <w:tcPr>
            <w:tcW w:w="2430" w:type="dxa"/>
            <w:vAlign w:val="center"/>
          </w:tcPr>
          <w:p w14:paraId="500DF354" w14:textId="73BE7BBA" w:rsidR="00DC2045" w:rsidRDefault="00DC2045" w:rsidP="007260AB">
            <w:pPr>
              <w:jc w:val="center"/>
              <w:rPr>
                <w:rFonts w:eastAsia="Times New Roman"/>
                <w:lang w:val="en-US"/>
              </w:rPr>
            </w:pPr>
            <w:r>
              <w:rPr>
                <w:rFonts w:eastAsia="Times New Roman"/>
                <w:lang w:val="en-US"/>
              </w:rPr>
              <w:t>Spurious Emissions</w:t>
            </w:r>
          </w:p>
        </w:tc>
        <w:tc>
          <w:tcPr>
            <w:tcW w:w="2070" w:type="dxa"/>
            <w:vAlign w:val="center"/>
          </w:tcPr>
          <w:p w14:paraId="423CB110" w14:textId="7B427124" w:rsidR="00DC2045" w:rsidRDefault="00DC2045" w:rsidP="007260AB">
            <w:pPr>
              <w:jc w:val="center"/>
              <w:rPr>
                <w:rFonts w:eastAsia="Times New Roman"/>
                <w:lang w:val="en-US"/>
              </w:rPr>
            </w:pPr>
            <w:r>
              <w:rPr>
                <w:rFonts w:eastAsia="Times New Roman"/>
                <w:lang w:val="en-US"/>
              </w:rPr>
              <w:t>1 dB</w:t>
            </w:r>
          </w:p>
        </w:tc>
      </w:tr>
      <w:tr w:rsidR="00DC2045" w14:paraId="57B97517" w14:textId="77777777" w:rsidTr="007260AB">
        <w:trPr>
          <w:jc w:val="center"/>
        </w:trPr>
        <w:tc>
          <w:tcPr>
            <w:tcW w:w="1075" w:type="dxa"/>
            <w:vMerge/>
            <w:vAlign w:val="center"/>
          </w:tcPr>
          <w:p w14:paraId="7D93D859" w14:textId="77777777" w:rsidR="00DC2045" w:rsidRDefault="00DC2045" w:rsidP="007260AB">
            <w:pPr>
              <w:jc w:val="center"/>
              <w:rPr>
                <w:rFonts w:eastAsia="Times New Roman"/>
                <w:lang w:val="en-US"/>
              </w:rPr>
            </w:pPr>
          </w:p>
        </w:tc>
        <w:tc>
          <w:tcPr>
            <w:tcW w:w="1260" w:type="dxa"/>
            <w:vAlign w:val="center"/>
          </w:tcPr>
          <w:p w14:paraId="2BDFC492" w14:textId="2D151809" w:rsidR="00DC2045" w:rsidRDefault="00DC2045" w:rsidP="007260AB">
            <w:pPr>
              <w:jc w:val="center"/>
              <w:rPr>
                <w:rFonts w:eastAsia="Times New Roman"/>
                <w:lang w:val="en-US"/>
              </w:rPr>
            </w:pPr>
            <w:r>
              <w:rPr>
                <w:rFonts w:eastAsia="Times New Roman"/>
                <w:lang w:val="en-US"/>
              </w:rPr>
              <w:t>IMD3</w:t>
            </w:r>
          </w:p>
        </w:tc>
        <w:tc>
          <w:tcPr>
            <w:tcW w:w="2430" w:type="dxa"/>
            <w:vAlign w:val="center"/>
          </w:tcPr>
          <w:p w14:paraId="4284E0CB" w14:textId="487D3037" w:rsidR="00DC2045" w:rsidRDefault="00DC2045" w:rsidP="007260AB">
            <w:pPr>
              <w:jc w:val="center"/>
              <w:rPr>
                <w:rFonts w:eastAsia="Times New Roman"/>
                <w:lang w:val="en-US"/>
              </w:rPr>
            </w:pPr>
            <w:r>
              <w:rPr>
                <w:rFonts w:eastAsia="Times New Roman"/>
                <w:lang w:val="en-US"/>
              </w:rPr>
              <w:t>Spurious Emissions</w:t>
            </w:r>
          </w:p>
        </w:tc>
        <w:tc>
          <w:tcPr>
            <w:tcW w:w="2070" w:type="dxa"/>
            <w:vAlign w:val="center"/>
          </w:tcPr>
          <w:p w14:paraId="7EB097B8" w14:textId="29EBBF61" w:rsidR="00DC2045" w:rsidRDefault="00DC2045" w:rsidP="007260AB">
            <w:pPr>
              <w:jc w:val="center"/>
              <w:rPr>
                <w:rFonts w:eastAsia="Times New Roman"/>
                <w:lang w:val="en-US"/>
              </w:rPr>
            </w:pPr>
            <w:r>
              <w:rPr>
                <w:rFonts w:eastAsia="Times New Roman"/>
                <w:lang w:val="en-US"/>
              </w:rPr>
              <w:t>1 dB</w:t>
            </w:r>
          </w:p>
        </w:tc>
      </w:tr>
    </w:tbl>
    <w:p w14:paraId="60AD06C0" w14:textId="68E8F0A7" w:rsidR="00DC2045" w:rsidRDefault="00DC2045" w:rsidP="004F5267">
      <w:pPr>
        <w:rPr>
          <w:rFonts w:eastAsia="Times New Roman"/>
          <w:lang w:val="en-US"/>
        </w:rPr>
      </w:pPr>
    </w:p>
    <w:p w14:paraId="4B652F01" w14:textId="080C2B1F" w:rsidR="00DC2045" w:rsidRDefault="00BD7D7A" w:rsidP="004F5267">
      <w:pPr>
        <w:rPr>
          <w:rFonts w:eastAsia="Times New Roman"/>
          <w:lang w:val="en-US"/>
        </w:rPr>
      </w:pPr>
      <w:r>
        <w:rPr>
          <w:rFonts w:eastAsia="Times New Roman"/>
          <w:lang w:val="en-US"/>
        </w:rPr>
        <w:t>Applying the relaxation to create new PC1.5 MPR and A-MPR tables yields the proposed updated tables below.</w:t>
      </w:r>
    </w:p>
    <w:p w14:paraId="74FAC127" w14:textId="77777777" w:rsidR="003637FA" w:rsidRDefault="003637FA" w:rsidP="004F5267">
      <w:pPr>
        <w:rPr>
          <w:rFonts w:ascii="Arial" w:eastAsia="Times New Roman" w:hAnsi="Arial" w:cs="Arial"/>
          <w:sz w:val="24"/>
          <w:szCs w:val="24"/>
          <w:lang w:val="en-US"/>
        </w:rPr>
      </w:pPr>
    </w:p>
    <w:p w14:paraId="0FF4CC0C" w14:textId="77777777" w:rsidR="004F5267" w:rsidRDefault="004F5267" w:rsidP="004F5267">
      <w:pPr>
        <w:pStyle w:val="TH"/>
        <w:rPr>
          <w:lang w:val="en-US"/>
        </w:rPr>
      </w:pPr>
      <w:r>
        <w:t>Table 6.2.2-3 Maximum power reduction (MPR) for power class 1.5</w:t>
      </w:r>
    </w:p>
    <w:tbl>
      <w:tblPr>
        <w:tblW w:w="0" w:type="auto"/>
        <w:jc w:val="center"/>
        <w:tblCellMar>
          <w:left w:w="0" w:type="dxa"/>
          <w:right w:w="0" w:type="dxa"/>
        </w:tblCellMar>
        <w:tblLook w:val="04A0" w:firstRow="1" w:lastRow="0" w:firstColumn="1" w:lastColumn="0" w:noHBand="0" w:noVBand="1"/>
      </w:tblPr>
      <w:tblGrid>
        <w:gridCol w:w="1153"/>
        <w:gridCol w:w="1154"/>
        <w:gridCol w:w="2097"/>
        <w:gridCol w:w="2066"/>
        <w:gridCol w:w="2090"/>
      </w:tblGrid>
      <w:tr w:rsidR="004F5267" w14:paraId="7AF48B2B" w14:textId="77777777" w:rsidTr="00BB6430">
        <w:trPr>
          <w:jc w:val="center"/>
        </w:trPr>
        <w:tc>
          <w:tcPr>
            <w:tcW w:w="230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48FFF" w14:textId="77777777" w:rsidR="004F5267" w:rsidRDefault="004F5267">
            <w:pPr>
              <w:pStyle w:val="TAH"/>
              <w:rPr>
                <w:lang w:eastAsia="en-GB"/>
              </w:rPr>
            </w:pPr>
            <w:r>
              <w:rPr>
                <w:lang w:eastAsia="en-GB"/>
              </w:rPr>
              <w:t>Modulation</w:t>
            </w:r>
          </w:p>
        </w:tc>
        <w:tc>
          <w:tcPr>
            <w:tcW w:w="62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506DA" w14:textId="77777777" w:rsidR="004F5267" w:rsidRDefault="004F5267">
            <w:pPr>
              <w:pStyle w:val="TAH"/>
              <w:rPr>
                <w:lang w:eastAsia="en-GB"/>
              </w:rPr>
            </w:pPr>
            <w:r>
              <w:rPr>
                <w:lang w:eastAsia="en-GB"/>
              </w:rPr>
              <w:t>MPR (dB)</w:t>
            </w:r>
          </w:p>
        </w:tc>
      </w:tr>
      <w:tr w:rsidR="004F5267" w14:paraId="7093E683" w14:textId="77777777" w:rsidTr="00925971">
        <w:trPr>
          <w:trHeight w:val="248"/>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128BF6BF" w14:textId="77777777" w:rsidR="004F5267" w:rsidRDefault="004F5267">
            <w:pPr>
              <w:rPr>
                <w:rFonts w:ascii="Arial" w:eastAsia="Times New Roman" w:hAnsi="Arial" w:cs="Arial"/>
                <w:b/>
                <w:bCs/>
                <w:lang w:eastAsia="en-GB"/>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E85B642" w14:textId="77777777" w:rsidR="004F5267" w:rsidRDefault="004F5267">
            <w:pPr>
              <w:pStyle w:val="TAH"/>
              <w:rPr>
                <w:lang w:eastAsia="en-GB"/>
              </w:rPr>
            </w:pPr>
            <w:r>
              <w:rPr>
                <w:lang w:eastAsia="en-GB"/>
              </w:rPr>
              <w:t>Edge RB allocations</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0AADD6A6" w14:textId="77777777" w:rsidR="004F5267" w:rsidRDefault="004F5267">
            <w:pPr>
              <w:pStyle w:val="TAH"/>
              <w:rPr>
                <w:lang w:eastAsia="en-GB"/>
              </w:rPr>
            </w:pPr>
            <w:r>
              <w:rPr>
                <w:lang w:eastAsia="en-GB"/>
              </w:rPr>
              <w:t>Outer RB allocations</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4A105B85" w14:textId="77777777" w:rsidR="004F5267" w:rsidRDefault="004F5267">
            <w:pPr>
              <w:pStyle w:val="TAH"/>
              <w:rPr>
                <w:lang w:eastAsia="en-GB"/>
              </w:rPr>
            </w:pPr>
            <w:r>
              <w:rPr>
                <w:lang w:eastAsia="en-GB"/>
              </w:rPr>
              <w:t>Inner RB allocations</w:t>
            </w:r>
          </w:p>
        </w:tc>
      </w:tr>
      <w:tr w:rsidR="004F5267" w14:paraId="78ACFC6D" w14:textId="77777777" w:rsidTr="00925971">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F30B0" w14:textId="77777777" w:rsidR="004F5267" w:rsidRDefault="004F5267">
            <w:pPr>
              <w:pStyle w:val="TAC"/>
              <w:rPr>
                <w:lang w:eastAsia="en-GB"/>
              </w:rPr>
            </w:pPr>
            <w:r>
              <w:rPr>
                <w:lang w:eastAsia="en-GB"/>
              </w:rPr>
              <w:t xml:space="preserve">DFT-s-OFDM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CFBCEF0" w14:textId="77777777" w:rsidR="004F5267" w:rsidRDefault="004F5267">
            <w:pPr>
              <w:pStyle w:val="TAC"/>
              <w:rPr>
                <w:lang w:eastAsia="en-GB"/>
              </w:rPr>
            </w:pPr>
            <w:r>
              <w:rPr>
                <w:lang w:eastAsia="en-GB"/>
              </w:rPr>
              <w:t>Pi/2 BPSK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33EC8E4" w14:textId="25E473A2" w:rsidR="004F5267" w:rsidRPr="00BB6430" w:rsidRDefault="004F5267">
            <w:pPr>
              <w:pStyle w:val="TAC"/>
              <w:rPr>
                <w:lang w:val="en-US" w:eastAsia="en-GB"/>
              </w:rPr>
            </w:pPr>
            <w:r>
              <w:rPr>
                <w:lang w:eastAsia="en-GB"/>
              </w:rPr>
              <w:t xml:space="preserve">≤ </w:t>
            </w:r>
            <w:r>
              <w:rPr>
                <w:strike/>
                <w:color w:val="FF0000"/>
                <w:lang w:eastAsia="en-GB"/>
              </w:rPr>
              <w:t>3.5</w:t>
            </w:r>
            <w:r>
              <w:rPr>
                <w:color w:val="FF0000"/>
                <w:lang w:eastAsia="en-GB"/>
              </w:rPr>
              <w:t xml:space="preserve"> </w:t>
            </w:r>
            <w:r w:rsidR="00BB6430">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AADCED5" w14:textId="21BA19CE" w:rsidR="004F5267" w:rsidRPr="00925971" w:rsidRDefault="004F5267">
            <w:pPr>
              <w:pStyle w:val="TAC"/>
              <w:rPr>
                <w:lang w:val="en-US" w:eastAsia="en-GB"/>
              </w:rPr>
            </w:pPr>
            <w:r w:rsidRPr="00925971">
              <w:rPr>
                <w:lang w:eastAsia="en-GB"/>
              </w:rPr>
              <w:t xml:space="preserve">≤ </w:t>
            </w:r>
            <w:r w:rsidRPr="00925971">
              <w:rPr>
                <w:strike/>
                <w:color w:val="FF0000"/>
                <w:lang w:eastAsia="en-GB"/>
              </w:rPr>
              <w:t>0.5</w:t>
            </w:r>
            <w:r w:rsidR="00925971" w:rsidRPr="00925971">
              <w:rPr>
                <w:color w:val="FF0000"/>
                <w:lang w:val="en-US" w:eastAsia="en-GB"/>
              </w:rPr>
              <w:t xml:space="preserve"> 1.5</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78E4B2D1" w14:textId="77777777" w:rsidR="004F5267" w:rsidRDefault="004F5267">
            <w:pPr>
              <w:pStyle w:val="TAC"/>
              <w:rPr>
                <w:lang w:val="en-GB" w:eastAsia="en-GB"/>
              </w:rPr>
            </w:pPr>
            <w:r>
              <w:rPr>
                <w:lang w:eastAsia="en-GB"/>
              </w:rPr>
              <w:t>0</w:t>
            </w:r>
          </w:p>
        </w:tc>
      </w:tr>
      <w:tr w:rsidR="004F5267" w14:paraId="0611925E" w14:textId="77777777" w:rsidTr="00925971">
        <w:trPr>
          <w:jc w:val="center"/>
        </w:trPr>
        <w:tc>
          <w:tcPr>
            <w:tcW w:w="0" w:type="auto"/>
            <w:vMerge/>
            <w:tcBorders>
              <w:top w:val="nil"/>
              <w:left w:val="single" w:sz="8" w:space="0" w:color="auto"/>
              <w:bottom w:val="single" w:sz="8" w:space="0" w:color="auto"/>
              <w:right w:val="single" w:sz="8" w:space="0" w:color="auto"/>
            </w:tcBorders>
            <w:vAlign w:val="center"/>
            <w:hideMark/>
          </w:tcPr>
          <w:p w14:paraId="1F5CCF38" w14:textId="77777777" w:rsidR="004F5267" w:rsidRDefault="004F5267">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686674B" w14:textId="77777777" w:rsidR="004F5267" w:rsidRDefault="004F5267">
            <w:pPr>
              <w:pStyle w:val="TAC"/>
              <w:rPr>
                <w:lang w:val="en-US" w:eastAsia="en-GB"/>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D357AD2" w14:textId="71D3FD01" w:rsidR="004F5267" w:rsidRDefault="004F5267">
            <w:pPr>
              <w:pStyle w:val="TAC"/>
              <w:rPr>
                <w:lang w:eastAsia="en-GB"/>
              </w:rPr>
            </w:pPr>
            <w:r>
              <w:rPr>
                <w:lang w:eastAsia="en-GB"/>
              </w:rPr>
              <w:t xml:space="preserve">≤ </w:t>
            </w:r>
            <w:r>
              <w:rPr>
                <w:strike/>
                <w:color w:val="FF0000"/>
                <w:lang w:eastAsia="en-GB"/>
              </w:rPr>
              <w:t>3.5</w:t>
            </w:r>
            <w:r>
              <w:rPr>
                <w:color w:val="FF0000"/>
                <w:lang w:eastAsia="en-GB"/>
              </w:rPr>
              <w:t xml:space="preserve"> </w:t>
            </w:r>
            <w:r w:rsidR="00BB6430">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7B58435" w14:textId="6C2E1140" w:rsidR="004F5267" w:rsidRPr="00925971" w:rsidRDefault="004F5267">
            <w:pPr>
              <w:pStyle w:val="TAC"/>
              <w:rPr>
                <w:lang w:eastAsia="en-GB"/>
              </w:rPr>
            </w:pPr>
            <w:r w:rsidRPr="00925971">
              <w:rPr>
                <w:lang w:eastAsia="en-GB"/>
              </w:rPr>
              <w:t xml:space="preserve">≤ </w:t>
            </w:r>
            <w:r w:rsidRPr="00925971">
              <w:rPr>
                <w:strike/>
                <w:color w:val="FF0000"/>
                <w:lang w:val="en-CA" w:eastAsia="en-GB"/>
              </w:rPr>
              <w:t>1</w:t>
            </w:r>
            <w:r w:rsidR="00925971" w:rsidRPr="00925971">
              <w:rPr>
                <w:color w:val="FF0000"/>
                <w:lang w:val="en-CA" w:eastAsia="en-GB"/>
              </w:rPr>
              <w:t xml:space="preserve"> 2</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099DCEC2" w14:textId="77777777" w:rsidR="004F5267" w:rsidRDefault="004F5267">
            <w:pPr>
              <w:pStyle w:val="TAC"/>
              <w:rPr>
                <w:lang w:eastAsia="en-GB"/>
              </w:rPr>
            </w:pPr>
            <w:r>
              <w:rPr>
                <w:lang w:val="en-CA" w:eastAsia="en-GB"/>
              </w:rPr>
              <w:t>0</w:t>
            </w:r>
          </w:p>
        </w:tc>
      </w:tr>
      <w:tr w:rsidR="004F5267" w14:paraId="00F1BF83" w14:textId="77777777" w:rsidTr="00925971">
        <w:trPr>
          <w:jc w:val="center"/>
        </w:trPr>
        <w:tc>
          <w:tcPr>
            <w:tcW w:w="0" w:type="auto"/>
            <w:vMerge/>
            <w:tcBorders>
              <w:top w:val="nil"/>
              <w:left w:val="single" w:sz="8" w:space="0" w:color="auto"/>
              <w:bottom w:val="single" w:sz="8" w:space="0" w:color="auto"/>
              <w:right w:val="single" w:sz="8" w:space="0" w:color="auto"/>
            </w:tcBorders>
            <w:vAlign w:val="center"/>
            <w:hideMark/>
          </w:tcPr>
          <w:p w14:paraId="6B28C1DD" w14:textId="77777777" w:rsidR="004F5267" w:rsidRDefault="004F5267">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5A23173" w14:textId="77777777" w:rsidR="004F5267" w:rsidRDefault="004F5267">
            <w:pPr>
              <w:pStyle w:val="TAC"/>
              <w:rPr>
                <w:lang w:eastAsia="en-GB"/>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A4FCD7D" w14:textId="03FF1F80" w:rsidR="004F5267" w:rsidRDefault="004F5267">
            <w:pPr>
              <w:pStyle w:val="TAC"/>
              <w:rPr>
                <w:lang w:eastAsia="en-GB"/>
              </w:rPr>
            </w:pPr>
            <w:r>
              <w:rPr>
                <w:lang w:eastAsia="en-GB"/>
              </w:rPr>
              <w:t xml:space="preserve">≤ </w:t>
            </w:r>
            <w:r>
              <w:rPr>
                <w:strike/>
                <w:color w:val="FF0000"/>
                <w:lang w:eastAsia="en-GB"/>
              </w:rPr>
              <w:t>3.5</w:t>
            </w:r>
            <w:r>
              <w:rPr>
                <w:color w:val="FF0000"/>
                <w:lang w:eastAsia="en-GB"/>
              </w:rPr>
              <w:t xml:space="preserve"> </w:t>
            </w:r>
            <w:r w:rsidR="00BB6430">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28AFD8B" w14:textId="6EC30478" w:rsidR="004F5267" w:rsidRPr="00925971" w:rsidRDefault="004F5267">
            <w:pPr>
              <w:pStyle w:val="TAC"/>
              <w:rPr>
                <w:lang w:eastAsia="en-GB"/>
              </w:rPr>
            </w:pPr>
            <w:r w:rsidRPr="00925971">
              <w:rPr>
                <w:lang w:eastAsia="en-GB"/>
              </w:rPr>
              <w:t xml:space="preserve">≤ </w:t>
            </w:r>
            <w:r w:rsidRPr="00925971">
              <w:rPr>
                <w:strike/>
                <w:color w:val="FF0000"/>
                <w:lang w:val="en-CA" w:eastAsia="en-GB"/>
              </w:rPr>
              <w:t>2</w:t>
            </w:r>
            <w:r w:rsidR="00925971" w:rsidRPr="00925971">
              <w:rPr>
                <w:color w:val="FF0000"/>
                <w:lang w:val="en-CA" w:eastAsia="en-GB"/>
              </w:rPr>
              <w:t xml:space="preserve"> 3</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192D7BC4" w14:textId="77777777" w:rsidR="004F5267" w:rsidRDefault="004F5267">
            <w:pPr>
              <w:pStyle w:val="TAC"/>
              <w:rPr>
                <w:lang w:eastAsia="en-GB"/>
              </w:rPr>
            </w:pPr>
            <w:r>
              <w:rPr>
                <w:lang w:eastAsia="en-GB"/>
              </w:rPr>
              <w:t xml:space="preserve">≤ </w:t>
            </w:r>
            <w:r>
              <w:rPr>
                <w:lang w:val="en-CA" w:eastAsia="en-GB"/>
              </w:rPr>
              <w:t>1</w:t>
            </w:r>
          </w:p>
        </w:tc>
      </w:tr>
      <w:tr w:rsidR="00925971" w14:paraId="4E2BC013" w14:textId="77777777" w:rsidTr="00925971">
        <w:trPr>
          <w:jc w:val="center"/>
        </w:trPr>
        <w:tc>
          <w:tcPr>
            <w:tcW w:w="0" w:type="auto"/>
            <w:vMerge/>
            <w:tcBorders>
              <w:top w:val="nil"/>
              <w:left w:val="single" w:sz="8" w:space="0" w:color="auto"/>
              <w:bottom w:val="single" w:sz="8" w:space="0" w:color="auto"/>
              <w:right w:val="single" w:sz="8" w:space="0" w:color="auto"/>
            </w:tcBorders>
            <w:vAlign w:val="center"/>
            <w:hideMark/>
          </w:tcPr>
          <w:p w14:paraId="554CA5A2" w14:textId="77777777" w:rsidR="00925971" w:rsidRDefault="00925971">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87B15A9" w14:textId="77777777" w:rsidR="00925971" w:rsidRDefault="00925971">
            <w:pPr>
              <w:pStyle w:val="TAC"/>
              <w:rPr>
                <w:lang w:eastAsia="en-GB"/>
              </w:rPr>
            </w:pPr>
            <w:r>
              <w:rPr>
                <w:lang w:eastAsia="en-GB"/>
              </w:rPr>
              <w:t>64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4FAE996" w14:textId="4E4B68E8" w:rsidR="00925971" w:rsidRDefault="00925971">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D8A40E3" w14:textId="747756AC" w:rsidR="00925971" w:rsidRPr="00925971" w:rsidRDefault="00925971">
            <w:pPr>
              <w:pStyle w:val="TAC"/>
              <w:rPr>
                <w:lang w:eastAsia="en-GB"/>
              </w:rPr>
            </w:pPr>
            <w:r w:rsidRPr="00925971">
              <w:rPr>
                <w:lang w:eastAsia="en-GB"/>
              </w:rPr>
              <w:t xml:space="preserve">≤ </w:t>
            </w:r>
            <w:r w:rsidRPr="00925971">
              <w:rPr>
                <w:strike/>
                <w:color w:val="FF0000"/>
                <w:lang w:val="en-CA" w:eastAsia="en-GB"/>
              </w:rPr>
              <w:t>2.5</w:t>
            </w:r>
            <w:r w:rsidRPr="00925971">
              <w:rPr>
                <w:color w:val="FF0000"/>
                <w:lang w:val="en-CA" w:eastAsia="en-GB"/>
              </w:rPr>
              <w:t xml:space="preserve"> 3</w:t>
            </w:r>
          </w:p>
        </w:tc>
        <w:tc>
          <w:tcPr>
            <w:tcW w:w="2090" w:type="dxa"/>
            <w:tcBorders>
              <w:top w:val="nil"/>
              <w:left w:val="nil"/>
              <w:bottom w:val="single" w:sz="8" w:space="0" w:color="auto"/>
              <w:right w:val="single" w:sz="8" w:space="0" w:color="auto"/>
            </w:tcBorders>
          </w:tcPr>
          <w:p w14:paraId="48DFD644" w14:textId="268BEA3F" w:rsidR="00925971" w:rsidRPr="00925971" w:rsidRDefault="00925971">
            <w:pPr>
              <w:pStyle w:val="TAC"/>
              <w:rPr>
                <w:lang w:eastAsia="en-GB"/>
              </w:rPr>
            </w:pPr>
            <w:r w:rsidRPr="00925971">
              <w:rPr>
                <w:lang w:eastAsia="en-GB"/>
              </w:rPr>
              <w:t xml:space="preserve">≤ </w:t>
            </w:r>
            <w:r w:rsidRPr="00925971">
              <w:rPr>
                <w:lang w:val="en-CA" w:eastAsia="en-GB"/>
              </w:rPr>
              <w:t>2.5</w:t>
            </w:r>
          </w:p>
        </w:tc>
      </w:tr>
      <w:tr w:rsidR="00BB6430" w14:paraId="01A3E47C" w14:textId="77777777" w:rsidTr="00BB6430">
        <w:trPr>
          <w:jc w:val="center"/>
        </w:trPr>
        <w:tc>
          <w:tcPr>
            <w:tcW w:w="0" w:type="auto"/>
            <w:vMerge/>
            <w:tcBorders>
              <w:top w:val="nil"/>
              <w:left w:val="single" w:sz="8" w:space="0" w:color="auto"/>
              <w:bottom w:val="single" w:sz="8" w:space="0" w:color="auto"/>
              <w:right w:val="single" w:sz="8" w:space="0" w:color="auto"/>
            </w:tcBorders>
            <w:vAlign w:val="center"/>
            <w:hideMark/>
          </w:tcPr>
          <w:p w14:paraId="7F747CC7" w14:textId="77777777" w:rsidR="00BB6430" w:rsidRDefault="00BB6430">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2E3E35E" w14:textId="77777777" w:rsidR="00BB6430" w:rsidRDefault="00BB6430">
            <w:pPr>
              <w:pStyle w:val="TAC"/>
              <w:rPr>
                <w:lang w:eastAsia="en-GB"/>
              </w:rPr>
            </w:pPr>
            <w:r>
              <w:rPr>
                <w:lang w:eastAsia="zh-CN"/>
              </w:rPr>
              <w:t>256</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5E28052" w14:textId="2DB9667C" w:rsidR="00BB6430" w:rsidRPr="00BB6430" w:rsidRDefault="00BB6430">
            <w:pPr>
              <w:pStyle w:val="TAC"/>
              <w:rPr>
                <w:lang w:val="en-US" w:eastAsia="en-GB"/>
              </w:rPr>
            </w:pPr>
            <w:r>
              <w:rPr>
                <w:lang w:eastAsia="en-GB"/>
              </w:rPr>
              <w:t xml:space="preserve">≤ </w:t>
            </w:r>
            <w:r w:rsidRPr="00BB6430">
              <w:rPr>
                <w:strike/>
                <w:color w:val="FF0000"/>
                <w:lang w:eastAsia="en-GB"/>
              </w:rPr>
              <w:t>4.5</w:t>
            </w:r>
            <w:r w:rsidRPr="00BB6430">
              <w:rPr>
                <w:color w:val="FF0000"/>
                <w:lang w:val="en-US" w:eastAsia="en-GB"/>
              </w:rPr>
              <w:t xml:space="preserve"> 5.5</w:t>
            </w:r>
          </w:p>
        </w:tc>
        <w:tc>
          <w:tcPr>
            <w:tcW w:w="4156" w:type="dxa"/>
            <w:gridSpan w:val="2"/>
            <w:tcBorders>
              <w:top w:val="nil"/>
              <w:left w:val="nil"/>
              <w:bottom w:val="single" w:sz="8" w:space="0" w:color="auto"/>
              <w:right w:val="single" w:sz="8" w:space="0" w:color="auto"/>
            </w:tcBorders>
          </w:tcPr>
          <w:p w14:paraId="6B965766" w14:textId="09B13E95" w:rsidR="00BB6430" w:rsidRPr="00925971" w:rsidRDefault="00BB6430">
            <w:pPr>
              <w:pStyle w:val="TAC"/>
              <w:rPr>
                <w:lang w:eastAsia="en-GB"/>
              </w:rPr>
            </w:pPr>
            <w:r w:rsidRPr="00925971">
              <w:rPr>
                <w:lang w:eastAsia="en-GB"/>
              </w:rPr>
              <w:t>≤ 4.5</w:t>
            </w:r>
          </w:p>
        </w:tc>
      </w:tr>
      <w:tr w:rsidR="004F5267" w14:paraId="6A9A0C3D" w14:textId="77777777" w:rsidTr="00925971">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1296A" w14:textId="77777777" w:rsidR="004F5267" w:rsidRDefault="004F5267">
            <w:pPr>
              <w:pStyle w:val="TAC"/>
              <w:rPr>
                <w:lang w:eastAsia="zh-CN"/>
              </w:rPr>
            </w:pPr>
            <w:r>
              <w:rPr>
                <w:lang w:eastAsia="en-GB"/>
              </w:rPr>
              <w:t xml:space="preserve">CP-OFDM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11E7C1D" w14:textId="77777777" w:rsidR="004F5267" w:rsidRDefault="004F5267">
            <w:pPr>
              <w:pStyle w:val="TAC"/>
              <w:rPr>
                <w:lang w:eastAsia="zh-CN"/>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98C10C9" w14:textId="4B8EF0C2" w:rsidR="004F5267" w:rsidRDefault="004F5267">
            <w:pPr>
              <w:pStyle w:val="TAC"/>
              <w:rPr>
                <w:lang w:eastAsia="en-GB"/>
              </w:rPr>
            </w:pPr>
            <w:r>
              <w:rPr>
                <w:lang w:eastAsia="en-GB"/>
              </w:rPr>
              <w:t xml:space="preserve">≤ </w:t>
            </w:r>
            <w:r>
              <w:rPr>
                <w:strike/>
                <w:color w:val="FF0000"/>
                <w:lang w:eastAsia="en-GB"/>
              </w:rPr>
              <w:t>3.5</w:t>
            </w:r>
            <w:r>
              <w:rPr>
                <w:color w:val="FF0000"/>
                <w:lang w:eastAsia="en-GB"/>
              </w:rPr>
              <w:t xml:space="preserve"> </w:t>
            </w:r>
            <w:r w:rsidR="00BB6430">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D6C993E" w14:textId="6C6D8CBD" w:rsidR="004F5267" w:rsidRPr="00925971" w:rsidRDefault="004F5267">
            <w:pPr>
              <w:pStyle w:val="TAC"/>
              <w:rPr>
                <w:lang w:eastAsia="en-GB"/>
              </w:rPr>
            </w:pPr>
            <w:r w:rsidRPr="00925971">
              <w:rPr>
                <w:lang w:eastAsia="en-GB"/>
              </w:rPr>
              <w:t xml:space="preserve">≤ </w:t>
            </w:r>
            <w:r w:rsidRPr="00925971">
              <w:rPr>
                <w:strike/>
                <w:color w:val="FF0000"/>
                <w:lang w:val="en-CA" w:eastAsia="en-GB"/>
              </w:rPr>
              <w:t>3</w:t>
            </w:r>
            <w:r w:rsidR="00925971" w:rsidRPr="00925971">
              <w:rPr>
                <w:color w:val="FF0000"/>
                <w:lang w:val="en-CA"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2A3FBF49" w14:textId="77777777" w:rsidR="004F5267" w:rsidRDefault="004F5267">
            <w:pPr>
              <w:pStyle w:val="TAC"/>
              <w:rPr>
                <w:lang w:eastAsia="en-GB"/>
              </w:rPr>
            </w:pPr>
            <w:r>
              <w:rPr>
                <w:lang w:eastAsia="en-GB"/>
              </w:rPr>
              <w:t>≤</w:t>
            </w:r>
            <w:r>
              <w:rPr>
                <w:lang w:val="en-CA" w:eastAsia="en-GB"/>
              </w:rPr>
              <w:t xml:space="preserve"> 1.5</w:t>
            </w:r>
          </w:p>
        </w:tc>
      </w:tr>
      <w:tr w:rsidR="004F5267" w14:paraId="38B471F6" w14:textId="77777777" w:rsidTr="00925971">
        <w:trPr>
          <w:jc w:val="center"/>
        </w:trPr>
        <w:tc>
          <w:tcPr>
            <w:tcW w:w="0" w:type="auto"/>
            <w:vMerge/>
            <w:tcBorders>
              <w:top w:val="nil"/>
              <w:left w:val="single" w:sz="8" w:space="0" w:color="auto"/>
              <w:bottom w:val="single" w:sz="8" w:space="0" w:color="auto"/>
              <w:right w:val="single" w:sz="8" w:space="0" w:color="auto"/>
            </w:tcBorders>
            <w:vAlign w:val="center"/>
            <w:hideMark/>
          </w:tcPr>
          <w:p w14:paraId="32D46D42" w14:textId="77777777" w:rsidR="004F5267" w:rsidRDefault="004F5267">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A704270" w14:textId="77777777" w:rsidR="004F5267" w:rsidRDefault="004F5267">
            <w:pPr>
              <w:pStyle w:val="TAC"/>
              <w:rPr>
                <w:lang w:eastAsia="zh-CN"/>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FB184C6" w14:textId="1E1951D7" w:rsidR="004F5267" w:rsidRDefault="004F5267">
            <w:pPr>
              <w:pStyle w:val="TAC"/>
              <w:rPr>
                <w:lang w:eastAsia="en-GB"/>
              </w:rPr>
            </w:pPr>
            <w:r>
              <w:rPr>
                <w:lang w:eastAsia="en-GB"/>
              </w:rPr>
              <w:t xml:space="preserve">≤ </w:t>
            </w:r>
            <w:r>
              <w:rPr>
                <w:strike/>
                <w:color w:val="FF0000"/>
                <w:lang w:eastAsia="en-GB"/>
              </w:rPr>
              <w:t>3.5</w:t>
            </w:r>
            <w:r>
              <w:rPr>
                <w:color w:val="FF0000"/>
                <w:lang w:eastAsia="en-GB"/>
              </w:rPr>
              <w:t xml:space="preserve"> </w:t>
            </w:r>
            <w:r w:rsidR="00BB6430">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83F81B6" w14:textId="0F7F9FB2" w:rsidR="004F5267" w:rsidRPr="00925971" w:rsidRDefault="004F5267">
            <w:pPr>
              <w:pStyle w:val="TAC"/>
              <w:rPr>
                <w:lang w:val="en-US" w:eastAsia="en-GB"/>
              </w:rPr>
            </w:pPr>
            <w:r w:rsidRPr="00925971">
              <w:rPr>
                <w:lang w:eastAsia="en-GB"/>
              </w:rPr>
              <w:t xml:space="preserve">≤ </w:t>
            </w:r>
            <w:r w:rsidRPr="00925971">
              <w:rPr>
                <w:strike/>
                <w:color w:val="FF0000"/>
                <w:lang w:eastAsia="en-GB"/>
              </w:rPr>
              <w:t>3</w:t>
            </w:r>
            <w:r w:rsidR="00925971" w:rsidRPr="00925971">
              <w:rPr>
                <w:color w:val="FF0000"/>
                <w:lang w:val="en-US"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775FFE87" w14:textId="77777777" w:rsidR="004F5267" w:rsidRDefault="004F5267">
            <w:pPr>
              <w:pStyle w:val="TAC"/>
              <w:rPr>
                <w:lang w:eastAsia="en-GB"/>
              </w:rPr>
            </w:pPr>
            <w:r>
              <w:rPr>
                <w:lang w:eastAsia="en-GB"/>
              </w:rPr>
              <w:t xml:space="preserve">≤ </w:t>
            </w:r>
            <w:r>
              <w:rPr>
                <w:lang w:val="en-CA" w:eastAsia="en-GB"/>
              </w:rPr>
              <w:t>2</w:t>
            </w:r>
          </w:p>
        </w:tc>
      </w:tr>
      <w:tr w:rsidR="00925971" w14:paraId="74E43A90" w14:textId="77777777" w:rsidTr="00925971">
        <w:trPr>
          <w:jc w:val="center"/>
        </w:trPr>
        <w:tc>
          <w:tcPr>
            <w:tcW w:w="0" w:type="auto"/>
            <w:vMerge/>
            <w:tcBorders>
              <w:top w:val="nil"/>
              <w:left w:val="single" w:sz="8" w:space="0" w:color="auto"/>
              <w:bottom w:val="single" w:sz="8" w:space="0" w:color="auto"/>
              <w:right w:val="single" w:sz="8" w:space="0" w:color="auto"/>
            </w:tcBorders>
            <w:vAlign w:val="center"/>
            <w:hideMark/>
          </w:tcPr>
          <w:p w14:paraId="7D84BA03" w14:textId="77777777" w:rsidR="00925971" w:rsidRDefault="00925971">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7E10883" w14:textId="77777777" w:rsidR="00925971" w:rsidRDefault="00925971">
            <w:pPr>
              <w:pStyle w:val="TAC"/>
              <w:rPr>
                <w:lang w:eastAsia="en-GB"/>
              </w:rPr>
            </w:pPr>
            <w:r>
              <w:rPr>
                <w:lang w:eastAsia="zh-CN"/>
              </w:rPr>
              <w:t>64</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F107A82" w14:textId="664D652F" w:rsidR="00925971" w:rsidRDefault="00925971">
            <w:pPr>
              <w:pStyle w:val="TAC"/>
              <w:rPr>
                <w:lang w:eastAsia="en-GB"/>
              </w:rPr>
            </w:pPr>
            <w:r>
              <w:rPr>
                <w:color w:val="FF0000"/>
                <w:lang w:eastAsia="en-GB"/>
              </w:rPr>
              <w:t xml:space="preserve">≤ </w:t>
            </w:r>
            <w:r w:rsidR="00BD7D7A" w:rsidRPr="00BD7D7A">
              <w:rPr>
                <w:strike/>
                <w:color w:val="FF0000"/>
                <w:lang w:val="en-US" w:eastAsia="en-GB"/>
              </w:rPr>
              <w:t>3.5</w:t>
            </w:r>
            <w:r w:rsidR="00BD7D7A">
              <w:rPr>
                <w:color w:val="FF0000"/>
                <w:lang w:val="en-US"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B68F2E8" w14:textId="57507591" w:rsidR="00925971" w:rsidRPr="00925971" w:rsidRDefault="00925971">
            <w:pPr>
              <w:pStyle w:val="TAC"/>
              <w:rPr>
                <w:lang w:val="en-US" w:eastAsia="en-GB"/>
              </w:rPr>
            </w:pPr>
            <w:r>
              <w:rPr>
                <w:lang w:eastAsia="en-GB"/>
              </w:rPr>
              <w:t xml:space="preserve">≤ </w:t>
            </w:r>
            <w:r w:rsidRPr="00925971">
              <w:rPr>
                <w:strike/>
                <w:color w:val="FF0000"/>
                <w:lang w:eastAsia="en-GB"/>
              </w:rPr>
              <w:t>3.5</w:t>
            </w:r>
            <w:r w:rsidRPr="00925971">
              <w:rPr>
                <w:color w:val="FF0000"/>
                <w:lang w:val="en-US" w:eastAsia="en-GB"/>
              </w:rPr>
              <w:t xml:space="preserve"> 4</w:t>
            </w:r>
          </w:p>
        </w:tc>
        <w:tc>
          <w:tcPr>
            <w:tcW w:w="2090" w:type="dxa"/>
            <w:tcBorders>
              <w:top w:val="nil"/>
              <w:left w:val="nil"/>
              <w:bottom w:val="single" w:sz="8" w:space="0" w:color="auto"/>
              <w:right w:val="single" w:sz="8" w:space="0" w:color="auto"/>
            </w:tcBorders>
          </w:tcPr>
          <w:p w14:paraId="76389CCC" w14:textId="758E0962" w:rsidR="00925971" w:rsidRDefault="00925971">
            <w:pPr>
              <w:pStyle w:val="TAC"/>
              <w:rPr>
                <w:lang w:eastAsia="en-GB"/>
              </w:rPr>
            </w:pPr>
            <w:r>
              <w:rPr>
                <w:lang w:eastAsia="en-GB"/>
              </w:rPr>
              <w:t>≤ 3.5</w:t>
            </w:r>
          </w:p>
        </w:tc>
      </w:tr>
      <w:tr w:rsidR="004F5267" w14:paraId="7BE8E785" w14:textId="77777777" w:rsidTr="00BB6430">
        <w:trPr>
          <w:jc w:val="center"/>
        </w:trPr>
        <w:tc>
          <w:tcPr>
            <w:tcW w:w="0" w:type="auto"/>
            <w:vMerge/>
            <w:tcBorders>
              <w:top w:val="nil"/>
              <w:left w:val="single" w:sz="8" w:space="0" w:color="auto"/>
              <w:bottom w:val="single" w:sz="8" w:space="0" w:color="auto"/>
              <w:right w:val="single" w:sz="8" w:space="0" w:color="auto"/>
            </w:tcBorders>
            <w:vAlign w:val="center"/>
            <w:hideMark/>
          </w:tcPr>
          <w:p w14:paraId="72A79B46" w14:textId="77777777" w:rsidR="004F5267" w:rsidRDefault="004F5267">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2FCBB1A" w14:textId="77777777" w:rsidR="004F5267" w:rsidRDefault="004F5267">
            <w:pPr>
              <w:pStyle w:val="TAC"/>
              <w:rPr>
                <w:lang w:eastAsia="zh-CN"/>
              </w:rPr>
            </w:pPr>
            <w:r>
              <w:rPr>
                <w:lang w:eastAsia="zh-CN"/>
              </w:rPr>
              <w:t>256 QAM</w:t>
            </w:r>
          </w:p>
        </w:tc>
        <w:tc>
          <w:tcPr>
            <w:tcW w:w="625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4A292DC" w14:textId="77777777" w:rsidR="004F5267" w:rsidRDefault="004F5267">
            <w:pPr>
              <w:pStyle w:val="TAC"/>
              <w:rPr>
                <w:lang w:eastAsia="en-GB"/>
              </w:rPr>
            </w:pPr>
            <w:r>
              <w:rPr>
                <w:lang w:eastAsia="en-GB"/>
              </w:rPr>
              <w:t xml:space="preserve">≤ </w:t>
            </w:r>
            <w:r>
              <w:rPr>
                <w:lang w:val="en-CA" w:eastAsia="en-GB"/>
              </w:rPr>
              <w:t>6.5</w:t>
            </w:r>
          </w:p>
        </w:tc>
      </w:tr>
    </w:tbl>
    <w:p w14:paraId="3106E535" w14:textId="422FA679" w:rsidR="004F5267" w:rsidRDefault="004F5267" w:rsidP="004F5267">
      <w:pPr>
        <w:rPr>
          <w:rFonts w:ascii="Calibri" w:eastAsiaTheme="minorHAnsi" w:hAnsi="Calibri" w:cs="Calibri"/>
          <w:sz w:val="22"/>
          <w:szCs w:val="22"/>
        </w:rPr>
      </w:pPr>
    </w:p>
    <w:p w14:paraId="39124719" w14:textId="46D936D9" w:rsidR="00BD7D7A" w:rsidRPr="00803AF4" w:rsidRDefault="00BD7D7A" w:rsidP="004F5267">
      <w:pPr>
        <w:rPr>
          <w:rFonts w:eastAsiaTheme="minorHAnsi"/>
          <w:b/>
          <w:bCs/>
          <w:sz w:val="22"/>
          <w:szCs w:val="22"/>
        </w:rPr>
      </w:pPr>
      <w:r w:rsidRPr="00803AF4">
        <w:rPr>
          <w:rFonts w:eastAsiaTheme="minorHAnsi"/>
          <w:b/>
          <w:bCs/>
          <w:sz w:val="22"/>
          <w:szCs w:val="22"/>
        </w:rPr>
        <w:t xml:space="preserve">Proposal 1: Use the values from </w:t>
      </w:r>
      <w:r w:rsidR="00F16252" w:rsidRPr="00803AF4">
        <w:rPr>
          <w:rFonts w:eastAsiaTheme="minorHAnsi"/>
          <w:b/>
          <w:bCs/>
          <w:sz w:val="22"/>
          <w:szCs w:val="22"/>
        </w:rPr>
        <w:t xml:space="preserve">the </w:t>
      </w:r>
      <w:r w:rsidRPr="00803AF4">
        <w:rPr>
          <w:rFonts w:eastAsiaTheme="minorHAnsi"/>
          <w:b/>
          <w:bCs/>
          <w:sz w:val="22"/>
          <w:szCs w:val="22"/>
        </w:rPr>
        <w:t>table above as the MPR allowances for Power Class 1.5 for UL-MIMO</w:t>
      </w:r>
    </w:p>
    <w:p w14:paraId="2EF935FC" w14:textId="77777777" w:rsidR="00BD7D7A" w:rsidRDefault="00BD7D7A" w:rsidP="004F5267">
      <w:pPr>
        <w:rPr>
          <w:rFonts w:ascii="Calibri" w:eastAsiaTheme="minorHAnsi" w:hAnsi="Calibri" w:cs="Calibri"/>
          <w:sz w:val="22"/>
          <w:szCs w:val="22"/>
        </w:rPr>
      </w:pPr>
    </w:p>
    <w:p w14:paraId="7D448D4B" w14:textId="77777777" w:rsidR="004F5267" w:rsidRDefault="004F5267" w:rsidP="004F5267">
      <w:pPr>
        <w:pStyle w:val="TH"/>
        <w:rPr>
          <w:lang w:val="en-US"/>
        </w:rPr>
      </w:pPr>
      <w:r>
        <w:t>Table 6.2.3.2-2: A-MPR' values Access</w:t>
      </w:r>
    </w:p>
    <w:tbl>
      <w:tblPr>
        <w:tblW w:w="9327" w:type="dxa"/>
        <w:jc w:val="center"/>
        <w:tblCellMar>
          <w:left w:w="0" w:type="dxa"/>
          <w:right w:w="0" w:type="dxa"/>
        </w:tblCellMar>
        <w:tblLook w:val="04A0" w:firstRow="1" w:lastRow="0" w:firstColumn="1" w:lastColumn="0" w:noHBand="0" w:noVBand="1"/>
      </w:tblPr>
      <w:tblGrid>
        <w:gridCol w:w="1555"/>
        <w:gridCol w:w="2096"/>
        <w:gridCol w:w="897"/>
        <w:gridCol w:w="897"/>
        <w:gridCol w:w="897"/>
        <w:gridCol w:w="897"/>
        <w:gridCol w:w="1047"/>
        <w:gridCol w:w="1047"/>
      </w:tblGrid>
      <w:tr w:rsidR="004F5267" w14:paraId="64872588" w14:textId="77777777" w:rsidTr="004F5267">
        <w:trPr>
          <w:trHeight w:val="300"/>
          <w:jc w:val="center"/>
        </w:trPr>
        <w:tc>
          <w:tcPr>
            <w:tcW w:w="3651" w:type="dxa"/>
            <w:gridSpan w:val="2"/>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ED6A76" w14:textId="77777777" w:rsidR="004F5267" w:rsidRDefault="004F5267">
            <w:pPr>
              <w:pStyle w:val="TAH"/>
              <w:rPr>
                <w:lang w:eastAsia="en-GB"/>
              </w:rPr>
            </w:pPr>
            <w:r>
              <w:rPr>
                <w:lang w:eastAsia="en-GB"/>
              </w:rPr>
              <w:t>Modulation/Waveform</w:t>
            </w:r>
          </w:p>
        </w:tc>
        <w:tc>
          <w:tcPr>
            <w:tcW w:w="567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1A0038" w14:textId="77777777" w:rsidR="004F5267" w:rsidRDefault="004F5267">
            <w:pPr>
              <w:pStyle w:val="TAH"/>
              <w:rPr>
                <w:lang w:eastAsia="en-GB"/>
              </w:rPr>
            </w:pPr>
            <w:r>
              <w:rPr>
                <w:lang w:eastAsia="en-GB"/>
              </w:rPr>
              <w:t>A-MPR' (dB)</w:t>
            </w:r>
          </w:p>
        </w:tc>
      </w:tr>
      <w:tr w:rsidR="004F5267" w14:paraId="43843493" w14:textId="77777777" w:rsidTr="004F5267">
        <w:trPr>
          <w:trHeight w:val="300"/>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2FB7AD4C" w14:textId="77777777" w:rsidR="004F5267" w:rsidRDefault="004F5267">
            <w:pPr>
              <w:rPr>
                <w:rFonts w:ascii="Arial" w:eastAsia="Times New Roman" w:hAnsi="Arial" w:cs="Arial"/>
                <w:b/>
                <w:bCs/>
                <w:lang w:eastAsia="en-GB"/>
              </w:rPr>
            </w:pP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FFCC0" w14:textId="77777777" w:rsidR="004F5267" w:rsidRDefault="004F5267">
            <w:pPr>
              <w:pStyle w:val="TAH"/>
              <w:rPr>
                <w:lang w:eastAsia="en-GB"/>
              </w:rPr>
            </w:pPr>
            <w:r>
              <w:rPr>
                <w:lang w:eastAsia="en-GB"/>
              </w:rPr>
              <w:t xml:space="preserve">PC3_A1 </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017CF" w14:textId="77777777" w:rsidR="004F5267" w:rsidRDefault="004F5267">
            <w:pPr>
              <w:pStyle w:val="TAH"/>
              <w:rPr>
                <w:lang w:eastAsia="en-GB"/>
              </w:rPr>
            </w:pPr>
            <w:r>
              <w:rPr>
                <w:lang w:eastAsia="en-GB"/>
              </w:rPr>
              <w:t>PC3_A2</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E33AB" w14:textId="77777777" w:rsidR="004F5267" w:rsidRDefault="004F5267">
            <w:pPr>
              <w:pStyle w:val="TAH"/>
              <w:rPr>
                <w:lang w:eastAsia="en-GB"/>
              </w:rPr>
            </w:pPr>
            <w:r>
              <w:rPr>
                <w:lang w:eastAsia="en-GB"/>
              </w:rPr>
              <w:t>PC2_A3</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10E4C" w14:textId="77777777" w:rsidR="004F5267" w:rsidRDefault="004F5267">
            <w:pPr>
              <w:pStyle w:val="TAH"/>
              <w:rPr>
                <w:lang w:eastAsia="en-GB"/>
              </w:rPr>
            </w:pPr>
            <w:r>
              <w:rPr>
                <w:lang w:eastAsia="en-GB"/>
              </w:rPr>
              <w:t>PC2_A4</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E5804" w14:textId="77777777" w:rsidR="004F5267" w:rsidRPr="00BD7D7A" w:rsidRDefault="004F5267">
            <w:pPr>
              <w:pStyle w:val="TAH"/>
              <w:rPr>
                <w:color w:val="FF0000"/>
                <w:lang w:eastAsia="en-GB"/>
              </w:rPr>
            </w:pPr>
            <w:r w:rsidRPr="00BD7D7A">
              <w:rPr>
                <w:color w:val="FF0000"/>
                <w:lang w:eastAsia="en-GB"/>
              </w:rPr>
              <w:t>PC1.5_A5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38C8F" w14:textId="77777777" w:rsidR="004F5267" w:rsidRPr="00BD7D7A" w:rsidRDefault="004F5267">
            <w:pPr>
              <w:pStyle w:val="TAH"/>
              <w:rPr>
                <w:color w:val="FF0000"/>
                <w:lang w:eastAsia="en-GB"/>
              </w:rPr>
            </w:pPr>
            <w:r w:rsidRPr="00BD7D7A">
              <w:rPr>
                <w:color w:val="FF0000"/>
                <w:lang w:eastAsia="en-GB"/>
              </w:rPr>
              <w:t>PC1.5_A6</w:t>
            </w:r>
          </w:p>
        </w:tc>
      </w:tr>
      <w:tr w:rsidR="004F5267" w14:paraId="6EC18E99" w14:textId="77777777" w:rsidTr="004F526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E1B129" w14:textId="77777777" w:rsidR="004F5267" w:rsidRDefault="004F5267">
            <w:pPr>
              <w:pStyle w:val="TAC"/>
              <w:rPr>
                <w:lang w:eastAsia="en-GB"/>
              </w:rPr>
            </w:pPr>
            <w:r>
              <w:rPr>
                <w:lang w:eastAsia="en-GB"/>
              </w:rPr>
              <w:lastRenderedPageBreak/>
              <w:t>DFT-s-OFDM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564FDC" w14:textId="77777777" w:rsidR="004F5267" w:rsidRDefault="004F5267">
            <w:pPr>
              <w:pStyle w:val="TAC"/>
              <w:rPr>
                <w:lang w:eastAsia="en-GB"/>
              </w:rPr>
            </w:pPr>
            <w:r>
              <w:rPr>
                <w:lang w:eastAsia="en-GB"/>
              </w:rPr>
              <w:t>Pi/2-BPSK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255DB" w14:textId="77777777" w:rsidR="004F5267" w:rsidRDefault="004F5267">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48F79" w14:textId="77777777" w:rsidR="004F5267" w:rsidRDefault="004F5267">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0D16C" w14:textId="77777777" w:rsidR="004F5267" w:rsidRDefault="004F5267">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F0C7B" w14:textId="77777777" w:rsidR="004F5267" w:rsidRDefault="004F5267">
            <w:pPr>
              <w:pStyle w:val="TAC"/>
              <w:rPr>
                <w:lang w:eastAsia="en-GB"/>
              </w:rPr>
            </w:pPr>
            <w:r>
              <w:rPr>
                <w:lang w:eastAsia="en-GB"/>
              </w:rPr>
              <w:t>≤ 5.5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E81E9" w14:textId="19B47BFB"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4</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A7619" w14:textId="1F13FA6A" w:rsidR="004F5267" w:rsidRPr="00925971" w:rsidRDefault="004F5267">
            <w:pPr>
              <w:pStyle w:val="TAC"/>
              <w:rPr>
                <w:color w:val="FF0000"/>
                <w:lang w:eastAsia="en-GB"/>
              </w:rPr>
            </w:pPr>
            <w:r w:rsidRPr="00925971">
              <w:rPr>
                <w:color w:val="FF0000"/>
                <w:lang w:eastAsia="en-GB"/>
              </w:rPr>
              <w:t xml:space="preserve">≤ </w:t>
            </w:r>
            <w:r w:rsidR="00BD7D7A">
              <w:rPr>
                <w:color w:val="FF0000"/>
                <w:lang w:val="en-US" w:eastAsia="en-GB"/>
              </w:rPr>
              <w:t>6</w:t>
            </w:r>
            <w:r w:rsidRPr="00925971">
              <w:rPr>
                <w:color w:val="FF0000"/>
                <w:lang w:eastAsia="en-GB"/>
              </w:rPr>
              <w:t>.5</w:t>
            </w:r>
          </w:p>
        </w:tc>
      </w:tr>
      <w:tr w:rsidR="004F5267" w14:paraId="53C5517D"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288648B"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85DDC6" w14:textId="77777777" w:rsidR="004F5267" w:rsidRDefault="004F5267">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9AE06" w14:textId="77777777" w:rsidR="004F5267" w:rsidRDefault="004F5267">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605C0" w14:textId="77777777" w:rsidR="004F5267" w:rsidRDefault="004F5267">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79455" w14:textId="77777777" w:rsidR="004F5267" w:rsidRDefault="004F5267">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244D8" w14:textId="77777777" w:rsidR="004F5267" w:rsidRDefault="004F5267">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7BC48" w14:textId="2ACD5129"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5</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ED745" w14:textId="60446817" w:rsidR="004F5267" w:rsidRPr="00BD7D7A" w:rsidRDefault="004F5267">
            <w:pPr>
              <w:pStyle w:val="TAC"/>
              <w:rPr>
                <w:color w:val="FF0000"/>
                <w:lang w:val="en-US" w:eastAsia="en-GB"/>
              </w:rPr>
            </w:pPr>
            <w:r w:rsidRPr="00925971">
              <w:rPr>
                <w:color w:val="FF0000"/>
                <w:lang w:eastAsia="en-GB"/>
              </w:rPr>
              <w:t xml:space="preserve">≤ </w:t>
            </w:r>
            <w:r w:rsidR="00BD7D7A">
              <w:rPr>
                <w:color w:val="FF0000"/>
                <w:lang w:val="en-US" w:eastAsia="en-GB"/>
              </w:rPr>
              <w:t>7</w:t>
            </w:r>
          </w:p>
        </w:tc>
      </w:tr>
      <w:tr w:rsidR="004F5267" w14:paraId="36C6B37A"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3D3FB48"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5BCEF4" w14:textId="77777777" w:rsidR="004F5267" w:rsidRDefault="004F5267">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F194C" w14:textId="77777777" w:rsidR="004F5267" w:rsidRDefault="004F5267">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A23FE" w14:textId="77777777" w:rsidR="004F5267" w:rsidRDefault="004F5267">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3A7A1" w14:textId="77777777" w:rsidR="004F5267" w:rsidRDefault="004F5267">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2BBF5" w14:textId="77777777" w:rsidR="004F5267" w:rsidRDefault="004F5267">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17222" w14:textId="5F917651" w:rsidR="004F5267" w:rsidRPr="00925971" w:rsidRDefault="004F5267">
            <w:pPr>
              <w:pStyle w:val="TAC"/>
              <w:rPr>
                <w:color w:val="FF0000"/>
                <w:lang w:val="en-US" w:eastAsia="en-GB"/>
              </w:rPr>
            </w:pPr>
            <w:r w:rsidRPr="00925971">
              <w:rPr>
                <w:color w:val="FF0000"/>
                <w:lang w:eastAsia="en-GB"/>
              </w:rPr>
              <w:t xml:space="preserve">≤ </w:t>
            </w:r>
            <w:r w:rsidR="00925971">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44ACF" w14:textId="0AD3C7AF" w:rsidR="004F5267" w:rsidRPr="00BD7D7A" w:rsidRDefault="004F5267">
            <w:pPr>
              <w:pStyle w:val="TAC"/>
              <w:rPr>
                <w:color w:val="FF0000"/>
                <w:lang w:val="en-US" w:eastAsia="en-GB"/>
              </w:rPr>
            </w:pPr>
            <w:r w:rsidRPr="00925971">
              <w:rPr>
                <w:color w:val="FF0000"/>
                <w:lang w:eastAsia="en-GB"/>
              </w:rPr>
              <w:t xml:space="preserve">≤ </w:t>
            </w:r>
            <w:r w:rsidR="00BD7D7A">
              <w:rPr>
                <w:color w:val="FF0000"/>
                <w:lang w:val="en-US" w:eastAsia="en-GB"/>
              </w:rPr>
              <w:t>7</w:t>
            </w:r>
          </w:p>
        </w:tc>
      </w:tr>
      <w:tr w:rsidR="004F5267" w14:paraId="6F90A33F" w14:textId="77777777" w:rsidTr="004F5267">
        <w:trPr>
          <w:trHeight w:val="309"/>
          <w:jc w:val="center"/>
        </w:trPr>
        <w:tc>
          <w:tcPr>
            <w:tcW w:w="0" w:type="auto"/>
            <w:vMerge/>
            <w:tcBorders>
              <w:top w:val="nil"/>
              <w:left w:val="single" w:sz="8" w:space="0" w:color="auto"/>
              <w:bottom w:val="single" w:sz="8" w:space="0" w:color="auto"/>
              <w:right w:val="single" w:sz="8" w:space="0" w:color="auto"/>
            </w:tcBorders>
            <w:vAlign w:val="center"/>
            <w:hideMark/>
          </w:tcPr>
          <w:p w14:paraId="7FE025B6"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13A184" w14:textId="77777777" w:rsidR="004F5267" w:rsidRDefault="004F5267">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81C18" w14:textId="77777777" w:rsidR="004F5267" w:rsidRDefault="004F5267">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AA813" w14:textId="77777777" w:rsidR="004F5267" w:rsidRDefault="004F5267">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EB559" w14:textId="77777777" w:rsidR="004F5267" w:rsidRDefault="004F5267">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FE602" w14:textId="77777777" w:rsidR="004F5267" w:rsidRDefault="004F5267">
            <w:pPr>
              <w:pStyle w:val="TAC"/>
              <w:rPr>
                <w:lang w:eastAsia="en-GB"/>
              </w:rPr>
            </w:pPr>
            <w:r>
              <w:rPr>
                <w:lang w:eastAsia="en-GB"/>
              </w:rPr>
              <w:t>≤ 6.5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7A9EE" w14:textId="675D8863" w:rsidR="004F5267" w:rsidRPr="00925971" w:rsidRDefault="004F5267">
            <w:pPr>
              <w:pStyle w:val="TAC"/>
              <w:rPr>
                <w:color w:val="FF0000"/>
                <w:lang w:val="en-US" w:eastAsia="en-GB"/>
              </w:rPr>
            </w:pPr>
            <w:r w:rsidRPr="00925971">
              <w:rPr>
                <w:color w:val="FF0000"/>
                <w:lang w:eastAsia="en-GB"/>
              </w:rPr>
              <w:t xml:space="preserve">≤ </w:t>
            </w:r>
            <w:r w:rsidR="00925971">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EC2B7" w14:textId="11F223A4" w:rsidR="004F5267" w:rsidRPr="00925971" w:rsidRDefault="004F5267">
            <w:pPr>
              <w:pStyle w:val="TAC"/>
              <w:rPr>
                <w:color w:val="FF0000"/>
                <w:lang w:eastAsia="en-GB"/>
              </w:rPr>
            </w:pPr>
            <w:r w:rsidRPr="00925971">
              <w:rPr>
                <w:color w:val="FF0000"/>
                <w:lang w:eastAsia="en-GB"/>
              </w:rPr>
              <w:t xml:space="preserve">≤ </w:t>
            </w:r>
            <w:r w:rsidR="00BD7D7A">
              <w:rPr>
                <w:color w:val="FF0000"/>
                <w:lang w:val="en-US" w:eastAsia="en-GB"/>
              </w:rPr>
              <w:t>7</w:t>
            </w:r>
            <w:r w:rsidRPr="00925971">
              <w:rPr>
                <w:color w:val="FF0000"/>
                <w:lang w:eastAsia="en-GB"/>
              </w:rPr>
              <w:t>.5</w:t>
            </w:r>
          </w:p>
        </w:tc>
      </w:tr>
      <w:tr w:rsidR="004F5267" w14:paraId="20A41558"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AD38DA4"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ED99D4" w14:textId="77777777" w:rsidR="004F5267" w:rsidRDefault="004F5267">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33E44" w14:textId="77777777" w:rsidR="004F5267" w:rsidRDefault="004F5267">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8B842" w14:textId="77777777" w:rsidR="004F5267" w:rsidRDefault="004F5267">
            <w:pPr>
              <w:pStyle w:val="TAC"/>
              <w:rPr>
                <w:lang w:eastAsia="en-GB"/>
              </w:rPr>
            </w:pPr>
            <w:r>
              <w:rPr>
                <w:lang w:eastAsia="en-GB"/>
              </w:rPr>
              <w:t>≤ 6</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171B3" w14:textId="77777777" w:rsidR="004F5267" w:rsidRDefault="004F5267">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3C2EE" w14:textId="77777777" w:rsidR="004F5267" w:rsidRDefault="004F5267">
            <w:pPr>
              <w:pStyle w:val="TAC"/>
              <w:rPr>
                <w:lang w:eastAsia="en-GB"/>
              </w:rPr>
            </w:pPr>
            <w:r>
              <w:rPr>
                <w:lang w:eastAsia="en-GB"/>
              </w:rPr>
              <w:t>≤ 8</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A1BAC" w14:textId="4192A2E6"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7</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46F07" w14:textId="7823B03D" w:rsidR="004F5267" w:rsidRPr="00BD7D7A" w:rsidRDefault="004F5267">
            <w:pPr>
              <w:pStyle w:val="TAC"/>
              <w:rPr>
                <w:color w:val="FF0000"/>
                <w:lang w:val="en-US" w:eastAsia="en-GB"/>
              </w:rPr>
            </w:pPr>
            <w:r w:rsidRPr="00925971">
              <w:rPr>
                <w:color w:val="FF0000"/>
                <w:lang w:eastAsia="en-GB"/>
              </w:rPr>
              <w:t xml:space="preserve">≤ </w:t>
            </w:r>
            <w:r w:rsidR="00BD7D7A">
              <w:rPr>
                <w:color w:val="FF0000"/>
                <w:lang w:val="en-US" w:eastAsia="en-GB"/>
              </w:rPr>
              <w:t>9</w:t>
            </w:r>
          </w:p>
        </w:tc>
      </w:tr>
      <w:tr w:rsidR="004F5267" w14:paraId="23AF179D" w14:textId="77777777" w:rsidTr="004F526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D3947A" w14:textId="77777777" w:rsidR="004F5267" w:rsidRDefault="004F5267">
            <w:pPr>
              <w:pStyle w:val="TAC"/>
              <w:rPr>
                <w:lang w:eastAsia="en-GB"/>
              </w:rPr>
            </w:pPr>
            <w:r>
              <w:rPr>
                <w:lang w:eastAsia="en-GB"/>
              </w:rPr>
              <w:t>CP-OFDM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F3FF69" w14:textId="77777777" w:rsidR="004F5267" w:rsidRDefault="004F5267">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A38FB"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8ED37"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156E3" w14:textId="77777777" w:rsidR="004F5267" w:rsidRDefault="004F5267">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EF856" w14:textId="77777777" w:rsidR="004F5267" w:rsidRDefault="004F5267">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9EC15" w14:textId="1E89024B"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7</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2D0C0" w14:textId="5D35C632"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8</w:t>
            </w:r>
            <w:r w:rsidRPr="00925971">
              <w:rPr>
                <w:color w:val="FF0000"/>
                <w:lang w:eastAsia="en-GB"/>
              </w:rPr>
              <w:t>.5</w:t>
            </w:r>
          </w:p>
        </w:tc>
      </w:tr>
      <w:tr w:rsidR="004F5267" w14:paraId="27E7A15A"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F29AEEA"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28086B" w14:textId="77777777" w:rsidR="004F5267" w:rsidRDefault="004F5267">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7E0AB"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2B3E5"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C45BD" w14:textId="77777777" w:rsidR="004F5267" w:rsidRDefault="004F5267">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C2C91" w14:textId="77777777" w:rsidR="004F5267" w:rsidRDefault="004F5267">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68665" w14:textId="232D5757"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7</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EDB16" w14:textId="6873B80D"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8</w:t>
            </w:r>
            <w:r w:rsidRPr="00925971">
              <w:rPr>
                <w:color w:val="FF0000"/>
                <w:lang w:eastAsia="en-GB"/>
              </w:rPr>
              <w:t>.5</w:t>
            </w:r>
          </w:p>
        </w:tc>
      </w:tr>
      <w:tr w:rsidR="004F5267" w14:paraId="1F602D3B"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C25C2AC"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AA3D8A" w14:textId="77777777" w:rsidR="004F5267" w:rsidRDefault="004F5267">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7B71E"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C787" w14:textId="77777777" w:rsidR="004F5267" w:rsidRDefault="004F5267">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B4069" w14:textId="77777777" w:rsidR="004F5267" w:rsidRDefault="004F5267">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2E918" w14:textId="77777777" w:rsidR="004F5267" w:rsidRDefault="004F5267">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4F53D" w14:textId="4942CD29"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7</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115DA" w14:textId="73FC35D3"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8</w:t>
            </w:r>
            <w:r w:rsidRPr="00925971">
              <w:rPr>
                <w:color w:val="FF0000"/>
                <w:lang w:eastAsia="en-GB"/>
              </w:rPr>
              <w:t>.5</w:t>
            </w:r>
          </w:p>
        </w:tc>
      </w:tr>
      <w:tr w:rsidR="004F5267" w14:paraId="3335ECB6" w14:textId="77777777" w:rsidTr="004F526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7B3EC87" w14:textId="77777777" w:rsidR="004F5267" w:rsidRDefault="004F5267">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5C471" w14:textId="77777777" w:rsidR="004F5267" w:rsidRDefault="004F5267">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E153F" w14:textId="77777777" w:rsidR="004F5267" w:rsidRDefault="004F5267">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1BE79" w14:textId="77777777" w:rsidR="004F5267" w:rsidRDefault="004F5267">
            <w:pPr>
              <w:pStyle w:val="TAC"/>
              <w:rPr>
                <w:lang w:eastAsia="en-GB"/>
              </w:rPr>
            </w:pPr>
            <w:r>
              <w:rPr>
                <w:lang w:eastAsia="en-GB"/>
              </w:rPr>
              <w:t>≤ 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4DE5B" w14:textId="77777777" w:rsidR="004F5267" w:rsidRDefault="004F5267">
            <w:pPr>
              <w:pStyle w:val="TAC"/>
              <w:rPr>
                <w:lang w:eastAsia="en-GB"/>
              </w:rPr>
            </w:pPr>
            <w:r>
              <w:rPr>
                <w:lang w:eastAsia="en-GB"/>
              </w:rPr>
              <w:t>≤ 7.5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31DF3" w14:textId="77777777" w:rsidR="004F5267" w:rsidRDefault="004F5267">
            <w:pPr>
              <w:pStyle w:val="TAC"/>
              <w:rPr>
                <w:lang w:eastAsia="en-GB"/>
              </w:rPr>
            </w:pPr>
            <w:r>
              <w:rPr>
                <w:lang w:eastAsia="en-GB"/>
              </w:rPr>
              <w:t>≤ 10</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0EBC3" w14:textId="0A6D118B" w:rsidR="004F5267" w:rsidRPr="00925971" w:rsidRDefault="004F5267">
            <w:pPr>
              <w:pStyle w:val="TAC"/>
              <w:rPr>
                <w:color w:val="FF0000"/>
                <w:lang w:eastAsia="en-GB"/>
              </w:rPr>
            </w:pPr>
            <w:r w:rsidRPr="00925971">
              <w:rPr>
                <w:color w:val="FF0000"/>
                <w:lang w:eastAsia="en-GB"/>
              </w:rPr>
              <w:t xml:space="preserve">≤ </w:t>
            </w:r>
            <w:r w:rsidR="00925971">
              <w:rPr>
                <w:color w:val="FF0000"/>
                <w:lang w:val="en-US" w:eastAsia="en-GB"/>
              </w:rPr>
              <w:t>8</w:t>
            </w:r>
            <w:r w:rsidRPr="00925971">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174AD" w14:textId="56E3EBBF" w:rsidR="004F5267" w:rsidRPr="00925971" w:rsidRDefault="004F5267">
            <w:pPr>
              <w:pStyle w:val="TAC"/>
              <w:rPr>
                <w:color w:val="FF0000"/>
                <w:lang w:val="en-US" w:eastAsia="en-GB"/>
              </w:rPr>
            </w:pPr>
            <w:r w:rsidRPr="00925971">
              <w:rPr>
                <w:color w:val="FF0000"/>
                <w:lang w:eastAsia="en-GB"/>
              </w:rPr>
              <w:t>≤ 1</w:t>
            </w:r>
            <w:r w:rsidR="00925971">
              <w:rPr>
                <w:color w:val="FF0000"/>
                <w:lang w:val="en-US" w:eastAsia="en-GB"/>
              </w:rPr>
              <w:t>1</w:t>
            </w:r>
          </w:p>
        </w:tc>
      </w:tr>
    </w:tbl>
    <w:p w14:paraId="36C6D01E" w14:textId="77777777" w:rsidR="004F5267" w:rsidRDefault="004F5267" w:rsidP="004F5267">
      <w:pPr>
        <w:rPr>
          <w:rFonts w:ascii="Calibri" w:eastAsiaTheme="minorHAnsi" w:hAnsi="Calibri" w:cs="Calibri"/>
          <w:sz w:val="22"/>
          <w:szCs w:val="22"/>
        </w:rPr>
      </w:pPr>
    </w:p>
    <w:p w14:paraId="4EC6E2DE" w14:textId="0B6CBCA2" w:rsidR="00BD7D7A" w:rsidRPr="00803AF4" w:rsidRDefault="00BD7D7A" w:rsidP="00BD7D7A">
      <w:pPr>
        <w:rPr>
          <w:rFonts w:eastAsiaTheme="minorHAnsi"/>
          <w:b/>
          <w:bCs/>
          <w:sz w:val="22"/>
          <w:szCs w:val="22"/>
        </w:rPr>
      </w:pPr>
      <w:r w:rsidRPr="00803AF4">
        <w:rPr>
          <w:rFonts w:eastAsiaTheme="minorHAnsi"/>
          <w:b/>
          <w:bCs/>
          <w:sz w:val="22"/>
          <w:szCs w:val="22"/>
        </w:rPr>
        <w:t xml:space="preserve">Proposal 2: Use the values from the table above as the </w:t>
      </w:r>
      <w:r w:rsidR="00254DAC">
        <w:rPr>
          <w:rFonts w:eastAsiaTheme="minorHAnsi"/>
          <w:b/>
          <w:bCs/>
          <w:sz w:val="22"/>
          <w:szCs w:val="22"/>
        </w:rPr>
        <w:t xml:space="preserve">NS_04 </w:t>
      </w:r>
      <w:r w:rsidRPr="00803AF4">
        <w:rPr>
          <w:rFonts w:eastAsiaTheme="minorHAnsi"/>
          <w:b/>
          <w:bCs/>
          <w:sz w:val="22"/>
          <w:szCs w:val="22"/>
        </w:rPr>
        <w:t>A-MPR allowances for Power Class 1.5 for UL-MIMO</w:t>
      </w:r>
    </w:p>
    <w:p w14:paraId="75BFE870" w14:textId="77777777" w:rsidR="00791B59" w:rsidRPr="00A1087B" w:rsidRDefault="00791B59" w:rsidP="00F16252">
      <w:pPr>
        <w:rPr>
          <w:rFonts w:eastAsia="Times New Roman"/>
          <w:b/>
          <w:bCs/>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4276A97" w14:textId="72C5D56D" w:rsidR="00F16252" w:rsidRPr="00F16252" w:rsidRDefault="00F16252" w:rsidP="00F16252">
      <w:pPr>
        <w:rPr>
          <w:rFonts w:eastAsia="Times New Roman"/>
          <w:b/>
          <w:bCs/>
          <w:lang w:val="en-US"/>
        </w:rPr>
      </w:pPr>
      <w:r w:rsidRPr="00F16252">
        <w:rPr>
          <w:rFonts w:eastAsia="Times New Roman"/>
          <w:b/>
          <w:bCs/>
          <w:lang w:val="en-US"/>
        </w:rPr>
        <w:t xml:space="preserve">Observation 1: MPR Outer RB Allocations requirements </w:t>
      </w:r>
      <w:r w:rsidR="00254DAC">
        <w:rPr>
          <w:rFonts w:eastAsia="Times New Roman"/>
          <w:b/>
          <w:bCs/>
          <w:lang w:val="en-US"/>
        </w:rPr>
        <w:t>may be</w:t>
      </w:r>
      <w:r w:rsidRPr="00F16252">
        <w:rPr>
          <w:rFonts w:eastAsia="Times New Roman"/>
          <w:b/>
          <w:bCs/>
          <w:lang w:val="en-US"/>
        </w:rPr>
        <w:t xml:space="preserve"> primarily driven by regrowth from the allocation, and the ACLR and OOBE limits.</w:t>
      </w:r>
    </w:p>
    <w:p w14:paraId="07310FF4" w14:textId="76EE96EF" w:rsidR="00F16252" w:rsidRPr="00F16252" w:rsidRDefault="00F16252" w:rsidP="00F16252">
      <w:pPr>
        <w:rPr>
          <w:rFonts w:eastAsia="Times New Roman"/>
          <w:b/>
          <w:bCs/>
          <w:lang w:val="en-US"/>
        </w:rPr>
      </w:pPr>
      <w:r w:rsidRPr="00F16252">
        <w:rPr>
          <w:rFonts w:eastAsia="Times New Roman"/>
          <w:b/>
          <w:bCs/>
          <w:lang w:val="en-US"/>
        </w:rPr>
        <w:t xml:space="preserve">Observation 2: MPR Edge RB Allocations requirements </w:t>
      </w:r>
      <w:r w:rsidR="00254DAC">
        <w:rPr>
          <w:rFonts w:eastAsia="Times New Roman"/>
          <w:b/>
          <w:bCs/>
          <w:lang w:val="en-US"/>
        </w:rPr>
        <w:t>may be</w:t>
      </w:r>
      <w:r w:rsidRPr="00F16252">
        <w:rPr>
          <w:rFonts w:eastAsia="Times New Roman"/>
          <w:b/>
          <w:bCs/>
          <w:lang w:val="en-US"/>
        </w:rPr>
        <w:t xml:space="preserve"> primarily driven by OOBEs in the inner 0-1 MHz range of the SEM.</w:t>
      </w:r>
    </w:p>
    <w:p w14:paraId="003DC91A" w14:textId="7E375FF2" w:rsidR="00F16252" w:rsidRPr="00F16252" w:rsidRDefault="00F16252" w:rsidP="00F16252">
      <w:pPr>
        <w:rPr>
          <w:rFonts w:eastAsia="Times New Roman"/>
          <w:b/>
          <w:bCs/>
          <w:lang w:val="en-US"/>
        </w:rPr>
      </w:pPr>
      <w:r w:rsidRPr="00F16252">
        <w:rPr>
          <w:rFonts w:eastAsia="Times New Roman"/>
          <w:b/>
          <w:bCs/>
          <w:lang w:val="en-US"/>
        </w:rPr>
        <w:t xml:space="preserve">Observation 3: MPR Inner RB Allocations requirements </w:t>
      </w:r>
      <w:r w:rsidR="00254DAC">
        <w:rPr>
          <w:rFonts w:eastAsia="Times New Roman"/>
          <w:b/>
          <w:bCs/>
          <w:lang w:val="en-US"/>
        </w:rPr>
        <w:t>may be</w:t>
      </w:r>
      <w:r w:rsidRPr="00F16252">
        <w:rPr>
          <w:rFonts w:eastAsia="Times New Roman"/>
          <w:b/>
          <w:bCs/>
          <w:lang w:val="en-US"/>
        </w:rPr>
        <w:t xml:space="preserve"> primarily driven by EVM and IBE considerations.</w:t>
      </w:r>
    </w:p>
    <w:p w14:paraId="2DDFBF31" w14:textId="77777777" w:rsidR="00F16252" w:rsidRPr="00F16252" w:rsidRDefault="00F16252" w:rsidP="00F16252">
      <w:pPr>
        <w:rPr>
          <w:rFonts w:eastAsia="Times New Roman"/>
          <w:b/>
          <w:bCs/>
          <w:lang w:val="en-US"/>
        </w:rPr>
      </w:pPr>
      <w:r w:rsidRPr="00F16252">
        <w:rPr>
          <w:rFonts w:eastAsia="Times New Roman"/>
          <w:b/>
          <w:bCs/>
          <w:lang w:val="en-US"/>
        </w:rPr>
        <w:t>Observation 4: NS_04 A-MPR Allowances for both Regrowth and IMD3 regions are driven by emissions into the Spurious Limit region below Band n41.</w:t>
      </w:r>
    </w:p>
    <w:p w14:paraId="2315AFEC" w14:textId="77777777" w:rsidR="00F16252" w:rsidRDefault="00F16252" w:rsidP="00F16252">
      <w:pPr>
        <w:rPr>
          <w:rFonts w:eastAsia="Times New Roman"/>
          <w:b/>
          <w:bCs/>
          <w:lang w:val="en-US"/>
        </w:rPr>
      </w:pPr>
      <w:r w:rsidRPr="00EC362B">
        <w:rPr>
          <w:rFonts w:eastAsia="Times New Roman"/>
          <w:b/>
          <w:bCs/>
          <w:lang w:val="en-US"/>
        </w:rPr>
        <w:t>Observation</w:t>
      </w:r>
      <w:r>
        <w:rPr>
          <w:rFonts w:eastAsia="Times New Roman"/>
          <w:b/>
          <w:bCs/>
          <w:lang w:val="en-US"/>
        </w:rPr>
        <w:t xml:space="preserve"> 5</w:t>
      </w:r>
      <w:r w:rsidRPr="00EC362B">
        <w:rPr>
          <w:rFonts w:eastAsia="Times New Roman"/>
          <w:b/>
          <w:bCs/>
          <w:lang w:val="en-US"/>
        </w:rPr>
        <w:t>: For partitions of MPR and A-MPR driven by OOBEs, 3</w:t>
      </w:r>
      <w:r>
        <w:rPr>
          <w:rFonts w:eastAsia="Times New Roman"/>
          <w:b/>
          <w:bCs/>
          <w:lang w:val="en-US"/>
        </w:rPr>
        <w:t xml:space="preserve"> </w:t>
      </w:r>
      <w:r w:rsidRPr="00EC362B">
        <w:rPr>
          <w:rFonts w:eastAsia="Times New Roman"/>
          <w:b/>
          <w:bCs/>
          <w:lang w:val="en-US"/>
        </w:rPr>
        <w:t>dB stricter SEM limits</w:t>
      </w:r>
      <w:r>
        <w:rPr>
          <w:rFonts w:eastAsia="Times New Roman"/>
          <w:b/>
          <w:bCs/>
          <w:lang w:val="en-US"/>
        </w:rPr>
        <w:t xml:space="preserve"> per PA</w:t>
      </w:r>
      <w:r w:rsidRPr="00EC362B">
        <w:rPr>
          <w:rFonts w:eastAsia="Times New Roman"/>
          <w:b/>
          <w:bCs/>
          <w:lang w:val="en-US"/>
        </w:rPr>
        <w:t xml:space="preserve"> necessitated by use </w:t>
      </w:r>
      <w:r>
        <w:rPr>
          <w:rFonts w:eastAsia="Times New Roman"/>
          <w:b/>
          <w:bCs/>
          <w:lang w:val="en-US"/>
        </w:rPr>
        <w:t>of</w:t>
      </w:r>
      <w:r w:rsidRPr="00EC362B">
        <w:rPr>
          <w:rFonts w:eastAsia="Times New Roman"/>
          <w:b/>
          <w:bCs/>
          <w:lang w:val="en-US"/>
        </w:rPr>
        <w:t xml:space="preserve"> two PAs may require </w:t>
      </w:r>
      <w:r>
        <w:rPr>
          <w:rFonts w:eastAsia="Times New Roman"/>
          <w:b/>
          <w:bCs/>
          <w:lang w:val="en-US"/>
        </w:rPr>
        <w:t>1</w:t>
      </w:r>
      <w:r w:rsidRPr="00EC362B">
        <w:rPr>
          <w:rFonts w:eastAsia="Times New Roman"/>
          <w:b/>
          <w:bCs/>
          <w:lang w:val="en-US"/>
        </w:rPr>
        <w:t xml:space="preserve"> dB additional backoff.</w:t>
      </w:r>
    </w:p>
    <w:p w14:paraId="3DEB760C" w14:textId="77777777" w:rsidR="00F16252" w:rsidRPr="00315145" w:rsidRDefault="00F16252" w:rsidP="00F16252">
      <w:pPr>
        <w:rPr>
          <w:rFonts w:eastAsia="Times New Roman"/>
          <w:b/>
          <w:bCs/>
          <w:lang w:val="en-US"/>
        </w:rPr>
      </w:pPr>
      <w:r w:rsidRPr="00315145">
        <w:rPr>
          <w:rFonts w:eastAsia="Times New Roman"/>
          <w:b/>
          <w:bCs/>
          <w:lang w:val="en-US"/>
        </w:rPr>
        <w:t>Observation</w:t>
      </w:r>
      <w:r>
        <w:rPr>
          <w:rFonts w:eastAsia="Times New Roman"/>
          <w:b/>
          <w:bCs/>
          <w:lang w:val="en-US"/>
        </w:rPr>
        <w:t xml:space="preserve"> 6</w:t>
      </w:r>
      <w:r w:rsidRPr="00315145">
        <w:rPr>
          <w:rFonts w:eastAsia="Times New Roman"/>
          <w:b/>
          <w:bCs/>
          <w:lang w:val="en-US"/>
        </w:rPr>
        <w:t>: For partitions of MPR driven by OOBE, R-IMD effects, combined with 3dB stricter SEM limit per PA may require 2 dB of additional backoff.</w:t>
      </w:r>
    </w:p>
    <w:p w14:paraId="19E02C03" w14:textId="77777777" w:rsidR="00F16252" w:rsidRPr="006C0FA7" w:rsidRDefault="00F16252" w:rsidP="00F16252">
      <w:pPr>
        <w:rPr>
          <w:rFonts w:eastAsia="Times New Roman"/>
          <w:b/>
          <w:bCs/>
          <w:lang w:val="en-US"/>
        </w:rPr>
      </w:pPr>
      <w:r w:rsidRPr="006C0FA7">
        <w:rPr>
          <w:rFonts w:eastAsia="Times New Roman"/>
          <w:b/>
          <w:bCs/>
          <w:lang w:val="en-US"/>
        </w:rPr>
        <w:t>Observation</w:t>
      </w:r>
      <w:r>
        <w:rPr>
          <w:rFonts w:eastAsia="Times New Roman"/>
          <w:b/>
          <w:bCs/>
          <w:lang w:val="en-US"/>
        </w:rPr>
        <w:t xml:space="preserve"> 7</w:t>
      </w:r>
      <w:r w:rsidRPr="006C0FA7">
        <w:rPr>
          <w:rFonts w:eastAsia="Times New Roman"/>
          <w:b/>
          <w:bCs/>
          <w:lang w:val="en-US"/>
        </w:rPr>
        <w:t xml:space="preserve">: Because ACLR is a ratio based on channel power, and because ACLR regions are also covered by OOBE limits, no ACLR-specific increase in backoff is needed. </w:t>
      </w:r>
    </w:p>
    <w:p w14:paraId="0AE045C3" w14:textId="77777777" w:rsidR="00F16252" w:rsidRDefault="00F16252" w:rsidP="00F16252">
      <w:pPr>
        <w:rPr>
          <w:rFonts w:eastAsia="Times New Roman"/>
          <w:b/>
          <w:bCs/>
          <w:lang w:val="en-US"/>
        </w:rPr>
      </w:pPr>
      <w:r w:rsidRPr="00EC362B">
        <w:rPr>
          <w:rFonts w:eastAsia="Times New Roman"/>
          <w:b/>
          <w:bCs/>
          <w:lang w:val="en-US"/>
        </w:rPr>
        <w:t>Observation</w:t>
      </w:r>
      <w:r>
        <w:rPr>
          <w:rFonts w:eastAsia="Times New Roman"/>
          <w:b/>
          <w:bCs/>
          <w:lang w:val="en-US"/>
        </w:rPr>
        <w:t xml:space="preserve"> 8</w:t>
      </w:r>
      <w:r w:rsidRPr="00EC362B">
        <w:rPr>
          <w:rFonts w:eastAsia="Times New Roman"/>
          <w:b/>
          <w:bCs/>
          <w:lang w:val="en-US"/>
        </w:rPr>
        <w:t xml:space="preserve">: For partitions of MPR and A-MPR driven by </w:t>
      </w:r>
      <w:r>
        <w:rPr>
          <w:rFonts w:eastAsia="Times New Roman"/>
          <w:b/>
          <w:bCs/>
          <w:lang w:val="en-US"/>
        </w:rPr>
        <w:t>Spurious Emissions Limits</w:t>
      </w:r>
      <w:r w:rsidRPr="00EC362B">
        <w:rPr>
          <w:rFonts w:eastAsia="Times New Roman"/>
          <w:b/>
          <w:bCs/>
          <w:lang w:val="en-US"/>
        </w:rPr>
        <w:t>, 3</w:t>
      </w:r>
      <w:r>
        <w:rPr>
          <w:rFonts w:eastAsia="Times New Roman"/>
          <w:b/>
          <w:bCs/>
          <w:lang w:val="en-US"/>
        </w:rPr>
        <w:t xml:space="preserve"> </w:t>
      </w:r>
      <w:r w:rsidRPr="00EC362B">
        <w:rPr>
          <w:rFonts w:eastAsia="Times New Roman"/>
          <w:b/>
          <w:bCs/>
          <w:lang w:val="en-US"/>
        </w:rPr>
        <w:t>dB stricter SEM limits</w:t>
      </w:r>
      <w:r>
        <w:rPr>
          <w:rFonts w:eastAsia="Times New Roman"/>
          <w:b/>
          <w:bCs/>
          <w:lang w:val="en-US"/>
        </w:rPr>
        <w:t xml:space="preserve"> per PA</w:t>
      </w:r>
      <w:r w:rsidRPr="00EC362B">
        <w:rPr>
          <w:rFonts w:eastAsia="Times New Roman"/>
          <w:b/>
          <w:bCs/>
          <w:lang w:val="en-US"/>
        </w:rPr>
        <w:t xml:space="preserve"> necessitated by use </w:t>
      </w:r>
      <w:r>
        <w:rPr>
          <w:rFonts w:eastAsia="Times New Roman"/>
          <w:b/>
          <w:bCs/>
          <w:lang w:val="en-US"/>
        </w:rPr>
        <w:t>of</w:t>
      </w:r>
      <w:r w:rsidRPr="00EC362B">
        <w:rPr>
          <w:rFonts w:eastAsia="Times New Roman"/>
          <w:b/>
          <w:bCs/>
          <w:lang w:val="en-US"/>
        </w:rPr>
        <w:t xml:space="preserve"> two PAs may require </w:t>
      </w:r>
      <w:r>
        <w:rPr>
          <w:rFonts w:eastAsia="Times New Roman"/>
          <w:b/>
          <w:bCs/>
          <w:lang w:val="en-US"/>
        </w:rPr>
        <w:t>1</w:t>
      </w:r>
      <w:r w:rsidRPr="00EC362B">
        <w:rPr>
          <w:rFonts w:eastAsia="Times New Roman"/>
          <w:b/>
          <w:bCs/>
          <w:lang w:val="en-US"/>
        </w:rPr>
        <w:t xml:space="preserve"> dB additional backoff.</w:t>
      </w:r>
    </w:p>
    <w:p w14:paraId="49EA2387" w14:textId="77777777" w:rsidR="00F16252" w:rsidRPr="004F5267" w:rsidRDefault="00F16252" w:rsidP="00F16252">
      <w:pPr>
        <w:rPr>
          <w:rFonts w:eastAsia="Times New Roman"/>
          <w:b/>
          <w:bCs/>
          <w:lang w:val="en-US"/>
        </w:rPr>
      </w:pPr>
      <w:r w:rsidRPr="004F5267">
        <w:rPr>
          <w:rFonts w:eastAsia="Times New Roman"/>
          <w:b/>
          <w:bCs/>
          <w:lang w:val="en-US"/>
        </w:rPr>
        <w:t>Observation</w:t>
      </w:r>
      <w:r>
        <w:rPr>
          <w:rFonts w:eastAsia="Times New Roman"/>
          <w:b/>
          <w:bCs/>
          <w:lang w:val="en-US"/>
        </w:rPr>
        <w:t xml:space="preserve"> 9</w:t>
      </w:r>
      <w:r w:rsidRPr="004F5267">
        <w:rPr>
          <w:rFonts w:eastAsia="Times New Roman"/>
          <w:b/>
          <w:bCs/>
          <w:lang w:val="en-US"/>
        </w:rPr>
        <w:t>: For partitions of MPR and A-MPR driven by EVM, no additional backoff is needed because the small additional EVM from RIMD is mitigated by the tighter NR IQ Image requirement.</w:t>
      </w:r>
    </w:p>
    <w:p w14:paraId="63B74DAA" w14:textId="77777777" w:rsidR="00F16252" w:rsidRPr="00803AF4" w:rsidRDefault="00F16252" w:rsidP="00F16252">
      <w:pPr>
        <w:rPr>
          <w:rFonts w:eastAsia="Times New Roman"/>
          <w:b/>
          <w:bCs/>
          <w:lang w:val="en-US"/>
        </w:rPr>
      </w:pPr>
      <w:r w:rsidRPr="00124C21">
        <w:rPr>
          <w:rFonts w:eastAsia="Times New Roman"/>
          <w:b/>
          <w:bCs/>
          <w:lang w:val="en-US"/>
        </w:rPr>
        <w:t xml:space="preserve">Observation </w:t>
      </w:r>
      <w:r>
        <w:rPr>
          <w:rFonts w:eastAsia="Times New Roman"/>
          <w:b/>
          <w:bCs/>
          <w:lang w:val="en-US"/>
        </w:rPr>
        <w:t>10</w:t>
      </w:r>
      <w:r w:rsidRPr="00124C21">
        <w:rPr>
          <w:rFonts w:eastAsia="Times New Roman"/>
          <w:b/>
          <w:bCs/>
          <w:lang w:val="en-US"/>
        </w:rPr>
        <w:t xml:space="preserve">: For EVM and IBE, conformance testing of R-IMD impacts with 2Tx may be impractical, </w:t>
      </w:r>
      <w:r w:rsidRPr="00803AF4">
        <w:rPr>
          <w:rFonts w:eastAsia="Times New Roman"/>
          <w:b/>
          <w:bCs/>
          <w:lang w:val="en-US"/>
        </w:rPr>
        <w:t>regulatory compliance is not a factor, and potential negative impacts can be mitigated by existing link adaptation.</w:t>
      </w:r>
    </w:p>
    <w:p w14:paraId="2BDF4EE1" w14:textId="77777777" w:rsidR="00803AF4" w:rsidRPr="00803AF4" w:rsidRDefault="00803AF4" w:rsidP="00803AF4">
      <w:pPr>
        <w:rPr>
          <w:rFonts w:eastAsiaTheme="minorHAnsi"/>
          <w:b/>
          <w:bCs/>
        </w:rPr>
      </w:pPr>
      <w:r w:rsidRPr="00803AF4">
        <w:rPr>
          <w:rFonts w:eastAsiaTheme="minorHAnsi"/>
          <w:b/>
          <w:bCs/>
        </w:rPr>
        <w:t>Proposal 1: Use the values from the table above as the MPR allowances for Power Class 1.5 for UL-MIMO</w:t>
      </w:r>
    </w:p>
    <w:p w14:paraId="61F1934D" w14:textId="229CD02B" w:rsidR="00803AF4" w:rsidRPr="00803AF4" w:rsidRDefault="00803AF4" w:rsidP="00803AF4">
      <w:pPr>
        <w:rPr>
          <w:rFonts w:eastAsiaTheme="minorHAnsi"/>
          <w:b/>
          <w:bCs/>
        </w:rPr>
      </w:pPr>
      <w:r w:rsidRPr="00803AF4">
        <w:rPr>
          <w:rFonts w:eastAsiaTheme="minorHAnsi"/>
          <w:b/>
          <w:bCs/>
        </w:rPr>
        <w:t xml:space="preserve">Proposal 2: Use the values from the table above as the </w:t>
      </w:r>
      <w:r w:rsidR="00254DAC">
        <w:rPr>
          <w:rFonts w:eastAsiaTheme="minorHAnsi"/>
          <w:b/>
          <w:bCs/>
        </w:rPr>
        <w:t xml:space="preserve">NS_04 </w:t>
      </w:r>
      <w:r w:rsidRPr="00803AF4">
        <w:rPr>
          <w:rFonts w:eastAsiaTheme="minorHAnsi"/>
          <w:b/>
          <w:bCs/>
        </w:rPr>
        <w:t>A-MPR allowances for Power Class 1.5 for UL-MIMO</w:t>
      </w:r>
    </w:p>
    <w:p w14:paraId="43A1A1E9" w14:textId="2ACD374C" w:rsidR="000077C3" w:rsidRDefault="000077C3" w:rsidP="00285C0C">
      <w:pPr>
        <w:rPr>
          <w:rFonts w:eastAsia="Times New Roman"/>
          <w:b/>
          <w:lang w:val="en-US"/>
        </w:rPr>
      </w:pPr>
    </w:p>
    <w:p w14:paraId="416D1987" w14:textId="77777777" w:rsidR="000077C3" w:rsidRPr="004D5F99" w:rsidRDefault="000077C3" w:rsidP="00285C0C">
      <w:pPr>
        <w:rPr>
          <w:rFonts w:eastAsia="Times New Roman"/>
          <w:b/>
          <w:lang w:val="en-US"/>
        </w:rPr>
      </w:pPr>
      <w:bookmarkStart w:id="4" w:name="_GoBack"/>
      <w:bookmarkEnd w:id="4"/>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5D28B6DC" w14:textId="4E1A4383" w:rsidR="00951313" w:rsidRDefault="006C1985" w:rsidP="00A1087B">
      <w:pPr>
        <w:numPr>
          <w:ilvl w:val="0"/>
          <w:numId w:val="9"/>
        </w:numPr>
        <w:rPr>
          <w:rFonts w:eastAsia="Times New Roman"/>
          <w:lang w:val="en-US"/>
        </w:rPr>
      </w:pPr>
      <w:bookmarkStart w:id="5" w:name="_Ref33388549"/>
      <w:bookmarkStart w:id="6"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5"/>
      <w:r w:rsidR="009E4A8A">
        <w:rPr>
          <w:rFonts w:eastAsia="Times New Roman"/>
          <w:lang w:val="en-US"/>
        </w:rPr>
        <w:t>-e</w:t>
      </w:r>
      <w:bookmarkEnd w:id="6"/>
    </w:p>
    <w:p w14:paraId="609CCAA2" w14:textId="2E208CBC" w:rsidR="00ED7DB8" w:rsidRDefault="00ED7DB8" w:rsidP="00A1087B">
      <w:pPr>
        <w:numPr>
          <w:ilvl w:val="0"/>
          <w:numId w:val="9"/>
        </w:numPr>
        <w:rPr>
          <w:rFonts w:eastAsia="Times New Roman"/>
          <w:lang w:val="en-US"/>
        </w:rPr>
      </w:pPr>
      <w:bookmarkStart w:id="7"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7"/>
      <w:r w:rsidR="00C65683">
        <w:rPr>
          <w:rFonts w:eastAsia="Times New Roman"/>
          <w:lang w:val="en-US"/>
        </w:rPr>
        <w:t xml:space="preserve"> </w:t>
      </w:r>
    </w:p>
    <w:p w14:paraId="31C3C524" w14:textId="40C42C16" w:rsidR="00C65683" w:rsidRDefault="00951887" w:rsidP="00A1087B">
      <w:pPr>
        <w:numPr>
          <w:ilvl w:val="0"/>
          <w:numId w:val="9"/>
        </w:numPr>
        <w:rPr>
          <w:rFonts w:eastAsia="Times New Roman"/>
          <w:lang w:val="en-US"/>
        </w:rPr>
      </w:pPr>
      <w:bookmarkStart w:id="8"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8"/>
    </w:p>
    <w:p w14:paraId="40DC207C" w14:textId="7574C19E" w:rsidR="00712A3A" w:rsidRDefault="00712A3A" w:rsidP="00A1087B">
      <w:pPr>
        <w:numPr>
          <w:ilvl w:val="0"/>
          <w:numId w:val="9"/>
        </w:numPr>
        <w:rPr>
          <w:rFonts w:eastAsia="Times New Roman"/>
          <w:lang w:val="en-US"/>
        </w:rPr>
      </w:pPr>
      <w:r>
        <w:rPr>
          <w:rFonts w:eastAsia="Times New Roman"/>
          <w:lang w:val="en-US"/>
        </w:rPr>
        <w:t>R4-2001547, “</w:t>
      </w:r>
      <w:r w:rsidR="00675617" w:rsidRPr="00675617">
        <w:rPr>
          <w:rFonts w:eastAsia="Times New Roman"/>
          <w:lang w:val="en-US"/>
        </w:rPr>
        <w:t>[29 dBm] EVM Impact of Reverse IMD3 on UL MIMO Modulation Order Capability</w:t>
      </w:r>
      <w:r w:rsidR="00675617">
        <w:rPr>
          <w:rFonts w:eastAsia="Times New Roman"/>
          <w:lang w:val="en-US"/>
        </w:rPr>
        <w:t>”, Skyworks Solutions, Inc., RAN4#94-e</w:t>
      </w:r>
    </w:p>
    <w:p w14:paraId="1B34C37C" w14:textId="0D30772D" w:rsidR="008361A8" w:rsidRDefault="008361A8" w:rsidP="00A1087B">
      <w:pPr>
        <w:numPr>
          <w:ilvl w:val="0"/>
          <w:numId w:val="9"/>
        </w:numPr>
        <w:rPr>
          <w:rFonts w:eastAsia="Times New Roman"/>
          <w:lang w:val="en-US"/>
        </w:rPr>
      </w:pPr>
      <w:r>
        <w:rPr>
          <w:rFonts w:eastAsia="Times New Roman"/>
          <w:lang w:val="en-US"/>
        </w:rPr>
        <w:t>R4-2005190 “</w:t>
      </w:r>
      <w:r w:rsidRPr="008361A8">
        <w:rPr>
          <w:rFonts w:eastAsia="Times New Roman"/>
          <w:lang w:val="en-US"/>
        </w:rPr>
        <w:t>Way Forward on MPR for PC1.5 UL MIMO and Tx div</w:t>
      </w:r>
      <w:r>
        <w:rPr>
          <w:rFonts w:eastAsia="Times New Roman"/>
          <w:lang w:val="en-US"/>
        </w:rPr>
        <w:t>”, T-Mobile USA</w:t>
      </w:r>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60987" w14:textId="77777777" w:rsidR="002757AB" w:rsidRDefault="002757AB">
      <w:r>
        <w:separator/>
      </w:r>
    </w:p>
  </w:endnote>
  <w:endnote w:type="continuationSeparator" w:id="0">
    <w:p w14:paraId="24F9620F" w14:textId="77777777" w:rsidR="002757AB" w:rsidRDefault="0027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2C3F" w14:textId="77777777" w:rsidR="002757AB" w:rsidRDefault="002757AB">
      <w:r>
        <w:separator/>
      </w:r>
    </w:p>
  </w:footnote>
  <w:footnote w:type="continuationSeparator" w:id="0">
    <w:p w14:paraId="0CE52039" w14:textId="77777777" w:rsidR="002757AB" w:rsidRDefault="00275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7D0C93"/>
    <w:multiLevelType w:val="hybridMultilevel"/>
    <w:tmpl w:val="4AD2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2"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2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4"/>
  </w:num>
  <w:num w:numId="12">
    <w:abstractNumId w:val="19"/>
  </w:num>
  <w:num w:numId="13">
    <w:abstractNumId w:val="26"/>
  </w:num>
  <w:num w:numId="14">
    <w:abstractNumId w:val="6"/>
  </w:num>
  <w:num w:numId="15">
    <w:abstractNumId w:val="5"/>
  </w:num>
  <w:num w:numId="16">
    <w:abstractNumId w:val="2"/>
  </w:num>
  <w:num w:numId="17">
    <w:abstractNumId w:val="25"/>
  </w:num>
  <w:num w:numId="18">
    <w:abstractNumId w:val="22"/>
  </w:num>
  <w:num w:numId="19">
    <w:abstractNumId w:val="8"/>
  </w:num>
  <w:num w:numId="20">
    <w:abstractNumId w:val="15"/>
  </w:num>
  <w:num w:numId="21">
    <w:abstractNumId w:val="13"/>
  </w:num>
  <w:num w:numId="22">
    <w:abstractNumId w:val="20"/>
  </w:num>
  <w:num w:numId="23">
    <w:abstractNumId w:val="11"/>
  </w:num>
  <w:num w:numId="24">
    <w:abstractNumId w:val="24"/>
  </w:num>
  <w:num w:numId="25">
    <w:abstractNumId w:val="9"/>
  </w:num>
  <w:num w:numId="26">
    <w:abstractNumId w:val="12"/>
  </w:num>
  <w:num w:numId="27">
    <w:abstractNumId w:val="27"/>
  </w:num>
  <w:num w:numId="28">
    <w:abstractNumId w:val="14"/>
  </w:num>
  <w:num w:numId="29">
    <w:abstractNumId w:val="1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921"/>
    <w:rsid w:val="00005A22"/>
    <w:rsid w:val="00005AAB"/>
    <w:rsid w:val="000075B0"/>
    <w:rsid w:val="000077C3"/>
    <w:rsid w:val="000137E8"/>
    <w:rsid w:val="00014709"/>
    <w:rsid w:val="000162AD"/>
    <w:rsid w:val="000171D8"/>
    <w:rsid w:val="00020AA0"/>
    <w:rsid w:val="00021156"/>
    <w:rsid w:val="00021FE9"/>
    <w:rsid w:val="0002300A"/>
    <w:rsid w:val="000248E0"/>
    <w:rsid w:val="00024BB8"/>
    <w:rsid w:val="00025BE6"/>
    <w:rsid w:val="0002641A"/>
    <w:rsid w:val="0002708D"/>
    <w:rsid w:val="000304D0"/>
    <w:rsid w:val="0003171D"/>
    <w:rsid w:val="00031C1D"/>
    <w:rsid w:val="00033D61"/>
    <w:rsid w:val="00037568"/>
    <w:rsid w:val="00040B1D"/>
    <w:rsid w:val="00043F1A"/>
    <w:rsid w:val="000475F6"/>
    <w:rsid w:val="00047F54"/>
    <w:rsid w:val="00050001"/>
    <w:rsid w:val="000505C3"/>
    <w:rsid w:val="00050C15"/>
    <w:rsid w:val="00051AE1"/>
    <w:rsid w:val="00052041"/>
    <w:rsid w:val="0005326A"/>
    <w:rsid w:val="00053450"/>
    <w:rsid w:val="000609BE"/>
    <w:rsid w:val="0006428B"/>
    <w:rsid w:val="00064D62"/>
    <w:rsid w:val="00065506"/>
    <w:rsid w:val="000672C0"/>
    <w:rsid w:val="000707F3"/>
    <w:rsid w:val="0007382E"/>
    <w:rsid w:val="00073CDD"/>
    <w:rsid w:val="00074044"/>
    <w:rsid w:val="00075AE6"/>
    <w:rsid w:val="000766E1"/>
    <w:rsid w:val="00077FF6"/>
    <w:rsid w:val="00080D82"/>
    <w:rsid w:val="00081692"/>
    <w:rsid w:val="00081BEF"/>
    <w:rsid w:val="00084ED2"/>
    <w:rsid w:val="00087548"/>
    <w:rsid w:val="00090319"/>
    <w:rsid w:val="00090DE0"/>
    <w:rsid w:val="00091ABA"/>
    <w:rsid w:val="00093E7E"/>
    <w:rsid w:val="00094779"/>
    <w:rsid w:val="000958D9"/>
    <w:rsid w:val="0009724A"/>
    <w:rsid w:val="000A1830"/>
    <w:rsid w:val="000A19C0"/>
    <w:rsid w:val="000A1E2B"/>
    <w:rsid w:val="000A36E9"/>
    <w:rsid w:val="000A4121"/>
    <w:rsid w:val="000A4AA3"/>
    <w:rsid w:val="000A550E"/>
    <w:rsid w:val="000A64F5"/>
    <w:rsid w:val="000A7CEC"/>
    <w:rsid w:val="000B1A55"/>
    <w:rsid w:val="000B20BB"/>
    <w:rsid w:val="000B2536"/>
    <w:rsid w:val="000B2EF6"/>
    <w:rsid w:val="000B3058"/>
    <w:rsid w:val="000B3E85"/>
    <w:rsid w:val="000B412D"/>
    <w:rsid w:val="000B4962"/>
    <w:rsid w:val="000B61B3"/>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537B"/>
    <w:rsid w:val="000E5E53"/>
    <w:rsid w:val="000E6A2E"/>
    <w:rsid w:val="000E6EC6"/>
    <w:rsid w:val="000E7858"/>
    <w:rsid w:val="000E7959"/>
    <w:rsid w:val="00100AE2"/>
    <w:rsid w:val="00101318"/>
    <w:rsid w:val="001015BB"/>
    <w:rsid w:val="00104621"/>
    <w:rsid w:val="00106033"/>
    <w:rsid w:val="00110E26"/>
    <w:rsid w:val="00112123"/>
    <w:rsid w:val="00116458"/>
    <w:rsid w:val="00117BD6"/>
    <w:rsid w:val="00121978"/>
    <w:rsid w:val="00123422"/>
    <w:rsid w:val="00124B6A"/>
    <w:rsid w:val="00124C21"/>
    <w:rsid w:val="001266FD"/>
    <w:rsid w:val="001302E9"/>
    <w:rsid w:val="00131587"/>
    <w:rsid w:val="00134287"/>
    <w:rsid w:val="001362C5"/>
    <w:rsid w:val="00136881"/>
    <w:rsid w:val="00137756"/>
    <w:rsid w:val="00137D55"/>
    <w:rsid w:val="001423ED"/>
    <w:rsid w:val="00142B93"/>
    <w:rsid w:val="00143902"/>
    <w:rsid w:val="00144F1E"/>
    <w:rsid w:val="00144F96"/>
    <w:rsid w:val="00151861"/>
    <w:rsid w:val="00151EAC"/>
    <w:rsid w:val="00153528"/>
    <w:rsid w:val="00154E68"/>
    <w:rsid w:val="001555BE"/>
    <w:rsid w:val="00155A7E"/>
    <w:rsid w:val="00156BBF"/>
    <w:rsid w:val="00157DC6"/>
    <w:rsid w:val="00162548"/>
    <w:rsid w:val="0016317E"/>
    <w:rsid w:val="001638AC"/>
    <w:rsid w:val="00163A1E"/>
    <w:rsid w:val="0016452B"/>
    <w:rsid w:val="001649A2"/>
    <w:rsid w:val="001700A1"/>
    <w:rsid w:val="001714DC"/>
    <w:rsid w:val="0017161E"/>
    <w:rsid w:val="00172B3E"/>
    <w:rsid w:val="00174163"/>
    <w:rsid w:val="001751AB"/>
    <w:rsid w:val="00175A3F"/>
    <w:rsid w:val="001775D1"/>
    <w:rsid w:val="00182676"/>
    <w:rsid w:val="001827BD"/>
    <w:rsid w:val="00182B4D"/>
    <w:rsid w:val="00183F6D"/>
    <w:rsid w:val="001852C4"/>
    <w:rsid w:val="0018670E"/>
    <w:rsid w:val="00187481"/>
    <w:rsid w:val="0019107E"/>
    <w:rsid w:val="001910E3"/>
    <w:rsid w:val="0019136C"/>
    <w:rsid w:val="0019466F"/>
    <w:rsid w:val="00195244"/>
    <w:rsid w:val="00195446"/>
    <w:rsid w:val="00195FD9"/>
    <w:rsid w:val="00196C5F"/>
    <w:rsid w:val="001A08AA"/>
    <w:rsid w:val="001A165C"/>
    <w:rsid w:val="001A1CC1"/>
    <w:rsid w:val="001A274B"/>
    <w:rsid w:val="001A4372"/>
    <w:rsid w:val="001A65E4"/>
    <w:rsid w:val="001A6635"/>
    <w:rsid w:val="001B03D6"/>
    <w:rsid w:val="001B06AD"/>
    <w:rsid w:val="001B0D69"/>
    <w:rsid w:val="001B28C3"/>
    <w:rsid w:val="001B4485"/>
    <w:rsid w:val="001B4C72"/>
    <w:rsid w:val="001C013E"/>
    <w:rsid w:val="001C127E"/>
    <w:rsid w:val="001C1409"/>
    <w:rsid w:val="001C4EB8"/>
    <w:rsid w:val="001C6177"/>
    <w:rsid w:val="001D08C5"/>
    <w:rsid w:val="001D2384"/>
    <w:rsid w:val="001D248F"/>
    <w:rsid w:val="001D24E6"/>
    <w:rsid w:val="001D2A63"/>
    <w:rsid w:val="001D4D00"/>
    <w:rsid w:val="001D673C"/>
    <w:rsid w:val="001D7D94"/>
    <w:rsid w:val="001E30B3"/>
    <w:rsid w:val="001E4207"/>
    <w:rsid w:val="001E4218"/>
    <w:rsid w:val="001E5030"/>
    <w:rsid w:val="001F010A"/>
    <w:rsid w:val="001F0395"/>
    <w:rsid w:val="001F0B20"/>
    <w:rsid w:val="001F0F95"/>
    <w:rsid w:val="001F1F24"/>
    <w:rsid w:val="001F59FB"/>
    <w:rsid w:val="0020049D"/>
    <w:rsid w:val="00200A62"/>
    <w:rsid w:val="00202529"/>
    <w:rsid w:val="002038EA"/>
    <w:rsid w:val="00207200"/>
    <w:rsid w:val="0021007A"/>
    <w:rsid w:val="00211081"/>
    <w:rsid w:val="00211499"/>
    <w:rsid w:val="00211D5E"/>
    <w:rsid w:val="00212099"/>
    <w:rsid w:val="002138EA"/>
    <w:rsid w:val="00213F84"/>
    <w:rsid w:val="00214D8C"/>
    <w:rsid w:val="00214FBD"/>
    <w:rsid w:val="002162DF"/>
    <w:rsid w:val="00220750"/>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4DAC"/>
    <w:rsid w:val="00255C58"/>
    <w:rsid w:val="00256FD7"/>
    <w:rsid w:val="0025756A"/>
    <w:rsid w:val="00257F8D"/>
    <w:rsid w:val="00260939"/>
    <w:rsid w:val="00260EC7"/>
    <w:rsid w:val="00261140"/>
    <w:rsid w:val="0026179F"/>
    <w:rsid w:val="00265233"/>
    <w:rsid w:val="00265772"/>
    <w:rsid w:val="00265A9B"/>
    <w:rsid w:val="00266551"/>
    <w:rsid w:val="00270E95"/>
    <w:rsid w:val="002723FB"/>
    <w:rsid w:val="0027465E"/>
    <w:rsid w:val="00274E1A"/>
    <w:rsid w:val="002757AB"/>
    <w:rsid w:val="0027699B"/>
    <w:rsid w:val="002775B1"/>
    <w:rsid w:val="00277774"/>
    <w:rsid w:val="002800F9"/>
    <w:rsid w:val="00280284"/>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1FC0"/>
    <w:rsid w:val="002A26BE"/>
    <w:rsid w:val="002A2AE0"/>
    <w:rsid w:val="002A4284"/>
    <w:rsid w:val="002A4666"/>
    <w:rsid w:val="002A4CD0"/>
    <w:rsid w:val="002A6146"/>
    <w:rsid w:val="002A78BC"/>
    <w:rsid w:val="002A7B47"/>
    <w:rsid w:val="002A7DA6"/>
    <w:rsid w:val="002B1484"/>
    <w:rsid w:val="002B1A3B"/>
    <w:rsid w:val="002B3DEA"/>
    <w:rsid w:val="002B455B"/>
    <w:rsid w:val="002C0B6A"/>
    <w:rsid w:val="002C3096"/>
    <w:rsid w:val="002C4B52"/>
    <w:rsid w:val="002C65B6"/>
    <w:rsid w:val="002D01AE"/>
    <w:rsid w:val="002D03E5"/>
    <w:rsid w:val="002D17F4"/>
    <w:rsid w:val="002D20B5"/>
    <w:rsid w:val="002D6FED"/>
    <w:rsid w:val="002D7546"/>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1387"/>
    <w:rsid w:val="00301D72"/>
    <w:rsid w:val="003022A5"/>
    <w:rsid w:val="00302DD8"/>
    <w:rsid w:val="003041B4"/>
    <w:rsid w:val="00307A9B"/>
    <w:rsid w:val="00307F11"/>
    <w:rsid w:val="00310C4F"/>
    <w:rsid w:val="00311B71"/>
    <w:rsid w:val="00311E2D"/>
    <w:rsid w:val="00311E58"/>
    <w:rsid w:val="003122A8"/>
    <w:rsid w:val="00315145"/>
    <w:rsid w:val="00315867"/>
    <w:rsid w:val="00317B3B"/>
    <w:rsid w:val="00322064"/>
    <w:rsid w:val="0032409C"/>
    <w:rsid w:val="003248B2"/>
    <w:rsid w:val="00325749"/>
    <w:rsid w:val="00326988"/>
    <w:rsid w:val="003306F3"/>
    <w:rsid w:val="003326C9"/>
    <w:rsid w:val="00335066"/>
    <w:rsid w:val="00335C72"/>
    <w:rsid w:val="003374FA"/>
    <w:rsid w:val="00337E51"/>
    <w:rsid w:val="003409E6"/>
    <w:rsid w:val="00343036"/>
    <w:rsid w:val="0034588F"/>
    <w:rsid w:val="00346094"/>
    <w:rsid w:val="00347318"/>
    <w:rsid w:val="00350C58"/>
    <w:rsid w:val="003511DB"/>
    <w:rsid w:val="003539D3"/>
    <w:rsid w:val="00354319"/>
    <w:rsid w:val="00355151"/>
    <w:rsid w:val="0035660F"/>
    <w:rsid w:val="003573E4"/>
    <w:rsid w:val="00361072"/>
    <w:rsid w:val="0036185F"/>
    <w:rsid w:val="003628B9"/>
    <w:rsid w:val="00362D8F"/>
    <w:rsid w:val="003637FA"/>
    <w:rsid w:val="003648F6"/>
    <w:rsid w:val="003657FD"/>
    <w:rsid w:val="00366F84"/>
    <w:rsid w:val="0036706E"/>
    <w:rsid w:val="00367724"/>
    <w:rsid w:val="003678E6"/>
    <w:rsid w:val="00371610"/>
    <w:rsid w:val="00371C0E"/>
    <w:rsid w:val="00372593"/>
    <w:rsid w:val="00375929"/>
    <w:rsid w:val="00375DD3"/>
    <w:rsid w:val="003763DF"/>
    <w:rsid w:val="003770F6"/>
    <w:rsid w:val="00377427"/>
    <w:rsid w:val="00380BE3"/>
    <w:rsid w:val="00380C67"/>
    <w:rsid w:val="0038546C"/>
    <w:rsid w:val="00386606"/>
    <w:rsid w:val="00391B5A"/>
    <w:rsid w:val="00393042"/>
    <w:rsid w:val="00393F9E"/>
    <w:rsid w:val="00394AD5"/>
    <w:rsid w:val="0039642D"/>
    <w:rsid w:val="0039680B"/>
    <w:rsid w:val="00396A4C"/>
    <w:rsid w:val="00397DAF"/>
    <w:rsid w:val="003A25BB"/>
    <w:rsid w:val="003A2E40"/>
    <w:rsid w:val="003A328F"/>
    <w:rsid w:val="003A337F"/>
    <w:rsid w:val="003A3B4D"/>
    <w:rsid w:val="003A3F05"/>
    <w:rsid w:val="003A55A0"/>
    <w:rsid w:val="003A5C2F"/>
    <w:rsid w:val="003A64EF"/>
    <w:rsid w:val="003A752E"/>
    <w:rsid w:val="003A78CF"/>
    <w:rsid w:val="003B1B67"/>
    <w:rsid w:val="003B266A"/>
    <w:rsid w:val="003B27EB"/>
    <w:rsid w:val="003B3809"/>
    <w:rsid w:val="003B52AB"/>
    <w:rsid w:val="003B755E"/>
    <w:rsid w:val="003B78F4"/>
    <w:rsid w:val="003C228E"/>
    <w:rsid w:val="003C4342"/>
    <w:rsid w:val="003C51E7"/>
    <w:rsid w:val="003C7B82"/>
    <w:rsid w:val="003D0949"/>
    <w:rsid w:val="003D1EFD"/>
    <w:rsid w:val="003D315F"/>
    <w:rsid w:val="003D4215"/>
    <w:rsid w:val="003D50B9"/>
    <w:rsid w:val="003E061D"/>
    <w:rsid w:val="003E097F"/>
    <w:rsid w:val="003E49D9"/>
    <w:rsid w:val="003E4E24"/>
    <w:rsid w:val="003E4EF3"/>
    <w:rsid w:val="003E559E"/>
    <w:rsid w:val="003F1B87"/>
    <w:rsid w:val="003F1C1B"/>
    <w:rsid w:val="003F2087"/>
    <w:rsid w:val="003F33DF"/>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2063"/>
    <w:rsid w:val="00412128"/>
    <w:rsid w:val="00412EB1"/>
    <w:rsid w:val="00414118"/>
    <w:rsid w:val="00414693"/>
    <w:rsid w:val="00416084"/>
    <w:rsid w:val="004178DF"/>
    <w:rsid w:val="00417EB5"/>
    <w:rsid w:val="00421423"/>
    <w:rsid w:val="00421456"/>
    <w:rsid w:val="004219ED"/>
    <w:rsid w:val="00423102"/>
    <w:rsid w:val="00424294"/>
    <w:rsid w:val="00424F8C"/>
    <w:rsid w:val="00425006"/>
    <w:rsid w:val="00426558"/>
    <w:rsid w:val="00426D41"/>
    <w:rsid w:val="004271BA"/>
    <w:rsid w:val="00430997"/>
    <w:rsid w:val="004329F6"/>
    <w:rsid w:val="00433262"/>
    <w:rsid w:val="00433B6E"/>
    <w:rsid w:val="004341B5"/>
    <w:rsid w:val="00434DC1"/>
    <w:rsid w:val="004417ED"/>
    <w:rsid w:val="004428C9"/>
    <w:rsid w:val="0044328D"/>
    <w:rsid w:val="004462D3"/>
    <w:rsid w:val="00450081"/>
    <w:rsid w:val="00450F27"/>
    <w:rsid w:val="00451921"/>
    <w:rsid w:val="004519FF"/>
    <w:rsid w:val="00452C52"/>
    <w:rsid w:val="004553B1"/>
    <w:rsid w:val="00455D6D"/>
    <w:rsid w:val="004562D6"/>
    <w:rsid w:val="00457F49"/>
    <w:rsid w:val="00460591"/>
    <w:rsid w:val="004606EE"/>
    <w:rsid w:val="004608F7"/>
    <w:rsid w:val="00460A59"/>
    <w:rsid w:val="004611C0"/>
    <w:rsid w:val="00461E39"/>
    <w:rsid w:val="0046284C"/>
    <w:rsid w:val="00462C37"/>
    <w:rsid w:val="00462E84"/>
    <w:rsid w:val="004630F0"/>
    <w:rsid w:val="00464045"/>
    <w:rsid w:val="00465C45"/>
    <w:rsid w:val="00465EC8"/>
    <w:rsid w:val="00467D98"/>
    <w:rsid w:val="00471772"/>
    <w:rsid w:val="0047437A"/>
    <w:rsid w:val="004752C2"/>
    <w:rsid w:val="00482C20"/>
    <w:rsid w:val="0048407E"/>
    <w:rsid w:val="0048543E"/>
    <w:rsid w:val="004868C1"/>
    <w:rsid w:val="00486ADA"/>
    <w:rsid w:val="0048750F"/>
    <w:rsid w:val="00487E1E"/>
    <w:rsid w:val="004910C1"/>
    <w:rsid w:val="004939D1"/>
    <w:rsid w:val="004941DA"/>
    <w:rsid w:val="00497977"/>
    <w:rsid w:val="004A1289"/>
    <w:rsid w:val="004A495F"/>
    <w:rsid w:val="004A6572"/>
    <w:rsid w:val="004B1086"/>
    <w:rsid w:val="004B4298"/>
    <w:rsid w:val="004B6B0F"/>
    <w:rsid w:val="004B73ED"/>
    <w:rsid w:val="004C4DED"/>
    <w:rsid w:val="004D4074"/>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37E7"/>
    <w:rsid w:val="004F5267"/>
    <w:rsid w:val="00500A72"/>
    <w:rsid w:val="005017F7"/>
    <w:rsid w:val="005022CE"/>
    <w:rsid w:val="0050264B"/>
    <w:rsid w:val="0050264E"/>
    <w:rsid w:val="00504B85"/>
    <w:rsid w:val="00505BFA"/>
    <w:rsid w:val="005071B4"/>
    <w:rsid w:val="00507C02"/>
    <w:rsid w:val="00507E25"/>
    <w:rsid w:val="00510293"/>
    <w:rsid w:val="005117A9"/>
    <w:rsid w:val="00511F57"/>
    <w:rsid w:val="00514C19"/>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37E28"/>
    <w:rsid w:val="00541573"/>
    <w:rsid w:val="00541FC2"/>
    <w:rsid w:val="0054348A"/>
    <w:rsid w:val="0054380C"/>
    <w:rsid w:val="00545A22"/>
    <w:rsid w:val="00546CED"/>
    <w:rsid w:val="00550DA1"/>
    <w:rsid w:val="005532FE"/>
    <w:rsid w:val="00554FF3"/>
    <w:rsid w:val="005550B8"/>
    <w:rsid w:val="00562294"/>
    <w:rsid w:val="005626AE"/>
    <w:rsid w:val="00562FFF"/>
    <w:rsid w:val="00566296"/>
    <w:rsid w:val="00571500"/>
    <w:rsid w:val="005771BB"/>
    <w:rsid w:val="00580F83"/>
    <w:rsid w:val="00584954"/>
    <w:rsid w:val="00585765"/>
    <w:rsid w:val="00590557"/>
    <w:rsid w:val="00593A78"/>
    <w:rsid w:val="00594A34"/>
    <w:rsid w:val="00596B08"/>
    <w:rsid w:val="00596FDE"/>
    <w:rsid w:val="00597892"/>
    <w:rsid w:val="005A00ED"/>
    <w:rsid w:val="005A3E89"/>
    <w:rsid w:val="005A6D9E"/>
    <w:rsid w:val="005A7BDF"/>
    <w:rsid w:val="005B08A2"/>
    <w:rsid w:val="005B2A13"/>
    <w:rsid w:val="005C0DFE"/>
    <w:rsid w:val="005C103D"/>
    <w:rsid w:val="005C1EA6"/>
    <w:rsid w:val="005C4661"/>
    <w:rsid w:val="005C468B"/>
    <w:rsid w:val="005C50A1"/>
    <w:rsid w:val="005C61A8"/>
    <w:rsid w:val="005C6266"/>
    <w:rsid w:val="005C7C20"/>
    <w:rsid w:val="005D2F54"/>
    <w:rsid w:val="005D312F"/>
    <w:rsid w:val="005E010F"/>
    <w:rsid w:val="005E13C6"/>
    <w:rsid w:val="005E14BE"/>
    <w:rsid w:val="005E1E4A"/>
    <w:rsid w:val="005E537E"/>
    <w:rsid w:val="005E684A"/>
    <w:rsid w:val="005E753C"/>
    <w:rsid w:val="005F0AB1"/>
    <w:rsid w:val="00600288"/>
    <w:rsid w:val="006016E1"/>
    <w:rsid w:val="00601C93"/>
    <w:rsid w:val="0060584F"/>
    <w:rsid w:val="00606973"/>
    <w:rsid w:val="00606C28"/>
    <w:rsid w:val="00607A40"/>
    <w:rsid w:val="00611096"/>
    <w:rsid w:val="00616096"/>
    <w:rsid w:val="006160A2"/>
    <w:rsid w:val="0062184D"/>
    <w:rsid w:val="00624769"/>
    <w:rsid w:val="0062488B"/>
    <w:rsid w:val="00625477"/>
    <w:rsid w:val="00627257"/>
    <w:rsid w:val="0062764A"/>
    <w:rsid w:val="00627CFA"/>
    <w:rsid w:val="006302AA"/>
    <w:rsid w:val="006306DA"/>
    <w:rsid w:val="00633CB2"/>
    <w:rsid w:val="006350A6"/>
    <w:rsid w:val="006350B1"/>
    <w:rsid w:val="006363BD"/>
    <w:rsid w:val="0063652F"/>
    <w:rsid w:val="00636A1B"/>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4B9A"/>
    <w:rsid w:val="006552BB"/>
    <w:rsid w:val="00657221"/>
    <w:rsid w:val="006576B4"/>
    <w:rsid w:val="00657B4B"/>
    <w:rsid w:val="00660548"/>
    <w:rsid w:val="00663B62"/>
    <w:rsid w:val="006652E4"/>
    <w:rsid w:val="00665A29"/>
    <w:rsid w:val="00666089"/>
    <w:rsid w:val="006675B7"/>
    <w:rsid w:val="00667B83"/>
    <w:rsid w:val="006718A0"/>
    <w:rsid w:val="00671A1E"/>
    <w:rsid w:val="00671E80"/>
    <w:rsid w:val="00672307"/>
    <w:rsid w:val="00675376"/>
    <w:rsid w:val="00675617"/>
    <w:rsid w:val="00675A2E"/>
    <w:rsid w:val="006808C6"/>
    <w:rsid w:val="00680D58"/>
    <w:rsid w:val="00681328"/>
    <w:rsid w:val="0068180B"/>
    <w:rsid w:val="00682775"/>
    <w:rsid w:val="00682CF7"/>
    <w:rsid w:val="00683CDC"/>
    <w:rsid w:val="00690010"/>
    <w:rsid w:val="00690522"/>
    <w:rsid w:val="00691B23"/>
    <w:rsid w:val="00692FF0"/>
    <w:rsid w:val="006936FB"/>
    <w:rsid w:val="00693FBE"/>
    <w:rsid w:val="00695D85"/>
    <w:rsid w:val="00696309"/>
    <w:rsid w:val="00697043"/>
    <w:rsid w:val="006A0AB4"/>
    <w:rsid w:val="006A1A55"/>
    <w:rsid w:val="006A1C54"/>
    <w:rsid w:val="006A1D48"/>
    <w:rsid w:val="006A3265"/>
    <w:rsid w:val="006A35D9"/>
    <w:rsid w:val="006A4747"/>
    <w:rsid w:val="006A6D23"/>
    <w:rsid w:val="006A7E88"/>
    <w:rsid w:val="006C0752"/>
    <w:rsid w:val="006C0FA7"/>
    <w:rsid w:val="006C1892"/>
    <w:rsid w:val="006C1985"/>
    <w:rsid w:val="006C1C3B"/>
    <w:rsid w:val="006C27C5"/>
    <w:rsid w:val="006C4E43"/>
    <w:rsid w:val="006C5A96"/>
    <w:rsid w:val="006C5ABC"/>
    <w:rsid w:val="006C643E"/>
    <w:rsid w:val="006D0140"/>
    <w:rsid w:val="006D0A69"/>
    <w:rsid w:val="006D4563"/>
    <w:rsid w:val="006D4E49"/>
    <w:rsid w:val="006D5C16"/>
    <w:rsid w:val="006D5E47"/>
    <w:rsid w:val="006D6AEB"/>
    <w:rsid w:val="006E0A73"/>
    <w:rsid w:val="006E0FEE"/>
    <w:rsid w:val="006E4731"/>
    <w:rsid w:val="006E4B79"/>
    <w:rsid w:val="006E6B8F"/>
    <w:rsid w:val="006E6C11"/>
    <w:rsid w:val="006E7FAE"/>
    <w:rsid w:val="006F081D"/>
    <w:rsid w:val="006F16EE"/>
    <w:rsid w:val="006F4E33"/>
    <w:rsid w:val="006F654E"/>
    <w:rsid w:val="006F7C0C"/>
    <w:rsid w:val="00700705"/>
    <w:rsid w:val="00700755"/>
    <w:rsid w:val="00700AE5"/>
    <w:rsid w:val="00701956"/>
    <w:rsid w:val="00704EF5"/>
    <w:rsid w:val="00705407"/>
    <w:rsid w:val="0070646B"/>
    <w:rsid w:val="00707AFF"/>
    <w:rsid w:val="007118DF"/>
    <w:rsid w:val="00711F3B"/>
    <w:rsid w:val="007125BF"/>
    <w:rsid w:val="00712A3A"/>
    <w:rsid w:val="007130A2"/>
    <w:rsid w:val="007216BE"/>
    <w:rsid w:val="00721A50"/>
    <w:rsid w:val="00725B6F"/>
    <w:rsid w:val="007260AB"/>
    <w:rsid w:val="007275AA"/>
    <w:rsid w:val="007277C4"/>
    <w:rsid w:val="00730394"/>
    <w:rsid w:val="00730655"/>
    <w:rsid w:val="00731AC4"/>
    <w:rsid w:val="00731C47"/>
    <w:rsid w:val="00731D77"/>
    <w:rsid w:val="00732360"/>
    <w:rsid w:val="00735B37"/>
    <w:rsid w:val="00736B37"/>
    <w:rsid w:val="00737D1D"/>
    <w:rsid w:val="00741D41"/>
    <w:rsid w:val="007438F9"/>
    <w:rsid w:val="0074521E"/>
    <w:rsid w:val="007458C1"/>
    <w:rsid w:val="00745D89"/>
    <w:rsid w:val="0074687C"/>
    <w:rsid w:val="007473B2"/>
    <w:rsid w:val="0074781A"/>
    <w:rsid w:val="007518E7"/>
    <w:rsid w:val="007520B4"/>
    <w:rsid w:val="00755AA8"/>
    <w:rsid w:val="0075731A"/>
    <w:rsid w:val="00757F12"/>
    <w:rsid w:val="00761590"/>
    <w:rsid w:val="00761E60"/>
    <w:rsid w:val="00762A52"/>
    <w:rsid w:val="00763425"/>
    <w:rsid w:val="00763962"/>
    <w:rsid w:val="007640D3"/>
    <w:rsid w:val="00764A49"/>
    <w:rsid w:val="00766FB8"/>
    <w:rsid w:val="00767696"/>
    <w:rsid w:val="00767C22"/>
    <w:rsid w:val="007710F6"/>
    <w:rsid w:val="00774DEF"/>
    <w:rsid w:val="00775A8C"/>
    <w:rsid w:val="007763C1"/>
    <w:rsid w:val="00776FA9"/>
    <w:rsid w:val="00777E82"/>
    <w:rsid w:val="00781924"/>
    <w:rsid w:val="00786F97"/>
    <w:rsid w:val="00791445"/>
    <w:rsid w:val="00791B59"/>
    <w:rsid w:val="0079219E"/>
    <w:rsid w:val="00793EED"/>
    <w:rsid w:val="00793FFB"/>
    <w:rsid w:val="0079557E"/>
    <w:rsid w:val="007A0E07"/>
    <w:rsid w:val="007A2E4A"/>
    <w:rsid w:val="007A353C"/>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6E"/>
    <w:rsid w:val="007E0AFC"/>
    <w:rsid w:val="007E1356"/>
    <w:rsid w:val="007E20FC"/>
    <w:rsid w:val="007E2694"/>
    <w:rsid w:val="007E54FC"/>
    <w:rsid w:val="007E6D69"/>
    <w:rsid w:val="007E7526"/>
    <w:rsid w:val="007E7CD3"/>
    <w:rsid w:val="007E7E73"/>
    <w:rsid w:val="007F0030"/>
    <w:rsid w:val="007F01A0"/>
    <w:rsid w:val="007F0E1E"/>
    <w:rsid w:val="007F29A7"/>
    <w:rsid w:val="007F475E"/>
    <w:rsid w:val="007F6DEF"/>
    <w:rsid w:val="0080380B"/>
    <w:rsid w:val="00803AF4"/>
    <w:rsid w:val="00804250"/>
    <w:rsid w:val="00806DCB"/>
    <w:rsid w:val="00807B45"/>
    <w:rsid w:val="008124D5"/>
    <w:rsid w:val="0081301A"/>
    <w:rsid w:val="008135F7"/>
    <w:rsid w:val="00813709"/>
    <w:rsid w:val="00815086"/>
    <w:rsid w:val="00815CFC"/>
    <w:rsid w:val="00816078"/>
    <w:rsid w:val="0081690C"/>
    <w:rsid w:val="00821572"/>
    <w:rsid w:val="008216DC"/>
    <w:rsid w:val="00823AA9"/>
    <w:rsid w:val="008249F8"/>
    <w:rsid w:val="00827324"/>
    <w:rsid w:val="008276EA"/>
    <w:rsid w:val="008311E3"/>
    <w:rsid w:val="008330D8"/>
    <w:rsid w:val="00833870"/>
    <w:rsid w:val="00833D30"/>
    <w:rsid w:val="00834589"/>
    <w:rsid w:val="008361A8"/>
    <w:rsid w:val="00845B74"/>
    <w:rsid w:val="00847A53"/>
    <w:rsid w:val="00850C75"/>
    <w:rsid w:val="00850E39"/>
    <w:rsid w:val="00855173"/>
    <w:rsid w:val="008551CE"/>
    <w:rsid w:val="008557D9"/>
    <w:rsid w:val="00856873"/>
    <w:rsid w:val="008635FB"/>
    <w:rsid w:val="00865772"/>
    <w:rsid w:val="0086659D"/>
    <w:rsid w:val="00866F20"/>
    <w:rsid w:val="008675A2"/>
    <w:rsid w:val="00874096"/>
    <w:rsid w:val="00874C16"/>
    <w:rsid w:val="008766E3"/>
    <w:rsid w:val="00883C7E"/>
    <w:rsid w:val="0088663E"/>
    <w:rsid w:val="00886B63"/>
    <w:rsid w:val="00886D1F"/>
    <w:rsid w:val="00891B41"/>
    <w:rsid w:val="00891EE1"/>
    <w:rsid w:val="00893987"/>
    <w:rsid w:val="00893C58"/>
    <w:rsid w:val="00893D80"/>
    <w:rsid w:val="0089534B"/>
    <w:rsid w:val="00895D4B"/>
    <w:rsid w:val="00896AB4"/>
    <w:rsid w:val="00897822"/>
    <w:rsid w:val="008978DB"/>
    <w:rsid w:val="00897E1C"/>
    <w:rsid w:val="008A28E6"/>
    <w:rsid w:val="008A2C83"/>
    <w:rsid w:val="008A63A2"/>
    <w:rsid w:val="008A7E64"/>
    <w:rsid w:val="008B033D"/>
    <w:rsid w:val="008B1CD2"/>
    <w:rsid w:val="008B3657"/>
    <w:rsid w:val="008B38E0"/>
    <w:rsid w:val="008B5AE7"/>
    <w:rsid w:val="008B5BBF"/>
    <w:rsid w:val="008C0787"/>
    <w:rsid w:val="008C0E9B"/>
    <w:rsid w:val="008C1DD6"/>
    <w:rsid w:val="008C26E4"/>
    <w:rsid w:val="008C298C"/>
    <w:rsid w:val="008C60E9"/>
    <w:rsid w:val="008C6C12"/>
    <w:rsid w:val="008D1025"/>
    <w:rsid w:val="008D1B7C"/>
    <w:rsid w:val="008D2DB1"/>
    <w:rsid w:val="008D33F8"/>
    <w:rsid w:val="008D4925"/>
    <w:rsid w:val="008D55EA"/>
    <w:rsid w:val="008D6657"/>
    <w:rsid w:val="008E09DA"/>
    <w:rsid w:val="008E1F60"/>
    <w:rsid w:val="008E6114"/>
    <w:rsid w:val="008F268C"/>
    <w:rsid w:val="008F46D3"/>
    <w:rsid w:val="008F4A98"/>
    <w:rsid w:val="008F4B6C"/>
    <w:rsid w:val="008F55F6"/>
    <w:rsid w:val="008F6056"/>
    <w:rsid w:val="008F7F3A"/>
    <w:rsid w:val="009005D4"/>
    <w:rsid w:val="0090186D"/>
    <w:rsid w:val="0090296A"/>
    <w:rsid w:val="00902C07"/>
    <w:rsid w:val="00905804"/>
    <w:rsid w:val="009101E2"/>
    <w:rsid w:val="00914C86"/>
    <w:rsid w:val="0091567E"/>
    <w:rsid w:val="00916077"/>
    <w:rsid w:val="00916F18"/>
    <w:rsid w:val="009170A2"/>
    <w:rsid w:val="009176F4"/>
    <w:rsid w:val="009208A6"/>
    <w:rsid w:val="00924514"/>
    <w:rsid w:val="00924605"/>
    <w:rsid w:val="00924D02"/>
    <w:rsid w:val="00925971"/>
    <w:rsid w:val="00927316"/>
    <w:rsid w:val="00930129"/>
    <w:rsid w:val="00935D43"/>
    <w:rsid w:val="00937065"/>
    <w:rsid w:val="00940285"/>
    <w:rsid w:val="009413A6"/>
    <w:rsid w:val="009424A2"/>
    <w:rsid w:val="0094266A"/>
    <w:rsid w:val="0094503E"/>
    <w:rsid w:val="00945C27"/>
    <w:rsid w:val="0094789E"/>
    <w:rsid w:val="00950206"/>
    <w:rsid w:val="00950F4E"/>
    <w:rsid w:val="00951313"/>
    <w:rsid w:val="0095139A"/>
    <w:rsid w:val="00951887"/>
    <w:rsid w:val="009521A8"/>
    <w:rsid w:val="00953E16"/>
    <w:rsid w:val="009542AC"/>
    <w:rsid w:val="0095462B"/>
    <w:rsid w:val="00954DC8"/>
    <w:rsid w:val="009638D6"/>
    <w:rsid w:val="00965FEB"/>
    <w:rsid w:val="00967220"/>
    <w:rsid w:val="0096778C"/>
    <w:rsid w:val="00973F20"/>
    <w:rsid w:val="00974AFB"/>
    <w:rsid w:val="00974BB2"/>
    <w:rsid w:val="00974FA7"/>
    <w:rsid w:val="009756E5"/>
    <w:rsid w:val="00977A8C"/>
    <w:rsid w:val="00980721"/>
    <w:rsid w:val="00981696"/>
    <w:rsid w:val="00983042"/>
    <w:rsid w:val="009833C5"/>
    <w:rsid w:val="00983910"/>
    <w:rsid w:val="00984C01"/>
    <w:rsid w:val="0098641C"/>
    <w:rsid w:val="00990573"/>
    <w:rsid w:val="009916B1"/>
    <w:rsid w:val="009917F4"/>
    <w:rsid w:val="009922FE"/>
    <w:rsid w:val="009930C0"/>
    <w:rsid w:val="00993970"/>
    <w:rsid w:val="00995AA2"/>
    <w:rsid w:val="009967F3"/>
    <w:rsid w:val="00997700"/>
    <w:rsid w:val="00997860"/>
    <w:rsid w:val="009A09C2"/>
    <w:rsid w:val="009A19CD"/>
    <w:rsid w:val="009A2C82"/>
    <w:rsid w:val="009A2F18"/>
    <w:rsid w:val="009A4128"/>
    <w:rsid w:val="009A557E"/>
    <w:rsid w:val="009A648A"/>
    <w:rsid w:val="009A68E6"/>
    <w:rsid w:val="009A69FF"/>
    <w:rsid w:val="009A7723"/>
    <w:rsid w:val="009B0468"/>
    <w:rsid w:val="009B06C8"/>
    <w:rsid w:val="009B3A0B"/>
    <w:rsid w:val="009B3D20"/>
    <w:rsid w:val="009B5F1B"/>
    <w:rsid w:val="009B71E9"/>
    <w:rsid w:val="009C0727"/>
    <w:rsid w:val="009C0C20"/>
    <w:rsid w:val="009C156E"/>
    <w:rsid w:val="009C172F"/>
    <w:rsid w:val="009C2781"/>
    <w:rsid w:val="009C3311"/>
    <w:rsid w:val="009C4EA7"/>
    <w:rsid w:val="009C520F"/>
    <w:rsid w:val="009D120C"/>
    <w:rsid w:val="009D3385"/>
    <w:rsid w:val="009D4818"/>
    <w:rsid w:val="009E16A9"/>
    <w:rsid w:val="009E1B29"/>
    <w:rsid w:val="009E2975"/>
    <w:rsid w:val="009E375F"/>
    <w:rsid w:val="009E4A8A"/>
    <w:rsid w:val="009E5401"/>
    <w:rsid w:val="009E5D20"/>
    <w:rsid w:val="009E7C11"/>
    <w:rsid w:val="009F002B"/>
    <w:rsid w:val="009F1790"/>
    <w:rsid w:val="009F6B6B"/>
    <w:rsid w:val="00A033A4"/>
    <w:rsid w:val="00A05626"/>
    <w:rsid w:val="00A05B8F"/>
    <w:rsid w:val="00A063D7"/>
    <w:rsid w:val="00A1087B"/>
    <w:rsid w:val="00A139F7"/>
    <w:rsid w:val="00A1521F"/>
    <w:rsid w:val="00A1570A"/>
    <w:rsid w:val="00A15A4A"/>
    <w:rsid w:val="00A15E5A"/>
    <w:rsid w:val="00A17411"/>
    <w:rsid w:val="00A2081D"/>
    <w:rsid w:val="00A211B4"/>
    <w:rsid w:val="00A23B14"/>
    <w:rsid w:val="00A2776C"/>
    <w:rsid w:val="00A27EC6"/>
    <w:rsid w:val="00A318E4"/>
    <w:rsid w:val="00A31C81"/>
    <w:rsid w:val="00A3271C"/>
    <w:rsid w:val="00A32C19"/>
    <w:rsid w:val="00A337CC"/>
    <w:rsid w:val="00A3391F"/>
    <w:rsid w:val="00A33C58"/>
    <w:rsid w:val="00A34547"/>
    <w:rsid w:val="00A350AB"/>
    <w:rsid w:val="00A35A51"/>
    <w:rsid w:val="00A35D47"/>
    <w:rsid w:val="00A3624C"/>
    <w:rsid w:val="00A407BF"/>
    <w:rsid w:val="00A41BF5"/>
    <w:rsid w:val="00A44B51"/>
    <w:rsid w:val="00A454EB"/>
    <w:rsid w:val="00A4553C"/>
    <w:rsid w:val="00A45825"/>
    <w:rsid w:val="00A46036"/>
    <w:rsid w:val="00A469E7"/>
    <w:rsid w:val="00A504A8"/>
    <w:rsid w:val="00A51516"/>
    <w:rsid w:val="00A52909"/>
    <w:rsid w:val="00A53D5E"/>
    <w:rsid w:val="00A54737"/>
    <w:rsid w:val="00A601B0"/>
    <w:rsid w:val="00A62E5B"/>
    <w:rsid w:val="00A62EC5"/>
    <w:rsid w:val="00A66ADC"/>
    <w:rsid w:val="00A7008F"/>
    <w:rsid w:val="00A7315B"/>
    <w:rsid w:val="00A73BC0"/>
    <w:rsid w:val="00A77FB0"/>
    <w:rsid w:val="00A77FDF"/>
    <w:rsid w:val="00A81B15"/>
    <w:rsid w:val="00A82296"/>
    <w:rsid w:val="00A8333D"/>
    <w:rsid w:val="00A84DC8"/>
    <w:rsid w:val="00A851A9"/>
    <w:rsid w:val="00A85DBC"/>
    <w:rsid w:val="00A927E5"/>
    <w:rsid w:val="00A932ED"/>
    <w:rsid w:val="00A934D7"/>
    <w:rsid w:val="00A937FE"/>
    <w:rsid w:val="00A9420E"/>
    <w:rsid w:val="00A94D3F"/>
    <w:rsid w:val="00A96986"/>
    <w:rsid w:val="00A96AB4"/>
    <w:rsid w:val="00A97648"/>
    <w:rsid w:val="00AA03EF"/>
    <w:rsid w:val="00AA5DCE"/>
    <w:rsid w:val="00AA643A"/>
    <w:rsid w:val="00AA6B9A"/>
    <w:rsid w:val="00AB021E"/>
    <w:rsid w:val="00AB3BB6"/>
    <w:rsid w:val="00AB40EF"/>
    <w:rsid w:val="00AB5F2D"/>
    <w:rsid w:val="00AC0683"/>
    <w:rsid w:val="00AC1DD4"/>
    <w:rsid w:val="00AC2710"/>
    <w:rsid w:val="00AC3159"/>
    <w:rsid w:val="00AC349F"/>
    <w:rsid w:val="00AC4EF5"/>
    <w:rsid w:val="00AC4FA2"/>
    <w:rsid w:val="00AC5C20"/>
    <w:rsid w:val="00AC6014"/>
    <w:rsid w:val="00AC65DB"/>
    <w:rsid w:val="00AC6D6B"/>
    <w:rsid w:val="00AD0D14"/>
    <w:rsid w:val="00AD0F23"/>
    <w:rsid w:val="00AD104E"/>
    <w:rsid w:val="00AD2310"/>
    <w:rsid w:val="00AD5C9A"/>
    <w:rsid w:val="00AD5E60"/>
    <w:rsid w:val="00AD7736"/>
    <w:rsid w:val="00AE117A"/>
    <w:rsid w:val="00AE26A8"/>
    <w:rsid w:val="00AE3F64"/>
    <w:rsid w:val="00AE4BF2"/>
    <w:rsid w:val="00AE7868"/>
    <w:rsid w:val="00AE7DFF"/>
    <w:rsid w:val="00AF0407"/>
    <w:rsid w:val="00AF1754"/>
    <w:rsid w:val="00AF4D18"/>
    <w:rsid w:val="00AF5EB7"/>
    <w:rsid w:val="00B01DD7"/>
    <w:rsid w:val="00B030E3"/>
    <w:rsid w:val="00B04835"/>
    <w:rsid w:val="00B06943"/>
    <w:rsid w:val="00B06CC8"/>
    <w:rsid w:val="00B10AAF"/>
    <w:rsid w:val="00B11073"/>
    <w:rsid w:val="00B11080"/>
    <w:rsid w:val="00B11613"/>
    <w:rsid w:val="00B13D84"/>
    <w:rsid w:val="00B153D2"/>
    <w:rsid w:val="00B163F8"/>
    <w:rsid w:val="00B17BC5"/>
    <w:rsid w:val="00B21660"/>
    <w:rsid w:val="00B2472D"/>
    <w:rsid w:val="00B2549F"/>
    <w:rsid w:val="00B3178B"/>
    <w:rsid w:val="00B33296"/>
    <w:rsid w:val="00B4156D"/>
    <w:rsid w:val="00B43E54"/>
    <w:rsid w:val="00B45C73"/>
    <w:rsid w:val="00B46358"/>
    <w:rsid w:val="00B47FCD"/>
    <w:rsid w:val="00B503FF"/>
    <w:rsid w:val="00B554D6"/>
    <w:rsid w:val="00B555DD"/>
    <w:rsid w:val="00B55C86"/>
    <w:rsid w:val="00B57265"/>
    <w:rsid w:val="00B606B1"/>
    <w:rsid w:val="00B633AE"/>
    <w:rsid w:val="00B63C32"/>
    <w:rsid w:val="00B665D2"/>
    <w:rsid w:val="00B66744"/>
    <w:rsid w:val="00B6737C"/>
    <w:rsid w:val="00B675EA"/>
    <w:rsid w:val="00B70302"/>
    <w:rsid w:val="00B70F06"/>
    <w:rsid w:val="00B7214D"/>
    <w:rsid w:val="00B724AE"/>
    <w:rsid w:val="00B72621"/>
    <w:rsid w:val="00B7350D"/>
    <w:rsid w:val="00B758A7"/>
    <w:rsid w:val="00B8095F"/>
    <w:rsid w:val="00B80B11"/>
    <w:rsid w:val="00B82191"/>
    <w:rsid w:val="00B821B7"/>
    <w:rsid w:val="00B828C3"/>
    <w:rsid w:val="00B8446C"/>
    <w:rsid w:val="00B850AE"/>
    <w:rsid w:val="00B8623B"/>
    <w:rsid w:val="00B87725"/>
    <w:rsid w:val="00B90C58"/>
    <w:rsid w:val="00B96074"/>
    <w:rsid w:val="00B962FE"/>
    <w:rsid w:val="00BA00CE"/>
    <w:rsid w:val="00BA00EF"/>
    <w:rsid w:val="00BA1707"/>
    <w:rsid w:val="00BA259A"/>
    <w:rsid w:val="00BA29D3"/>
    <w:rsid w:val="00BA307F"/>
    <w:rsid w:val="00BA5280"/>
    <w:rsid w:val="00BB14F1"/>
    <w:rsid w:val="00BB177C"/>
    <w:rsid w:val="00BB1D98"/>
    <w:rsid w:val="00BB27F3"/>
    <w:rsid w:val="00BB53CD"/>
    <w:rsid w:val="00BB572E"/>
    <w:rsid w:val="00BB6280"/>
    <w:rsid w:val="00BB6430"/>
    <w:rsid w:val="00BB679B"/>
    <w:rsid w:val="00BB74FD"/>
    <w:rsid w:val="00BC12AA"/>
    <w:rsid w:val="00BC3572"/>
    <w:rsid w:val="00BC3CD7"/>
    <w:rsid w:val="00BC4DDD"/>
    <w:rsid w:val="00BC5982"/>
    <w:rsid w:val="00BC5D49"/>
    <w:rsid w:val="00BD19D7"/>
    <w:rsid w:val="00BD1E0F"/>
    <w:rsid w:val="00BD275C"/>
    <w:rsid w:val="00BD2CC8"/>
    <w:rsid w:val="00BD3B84"/>
    <w:rsid w:val="00BD4425"/>
    <w:rsid w:val="00BD56D8"/>
    <w:rsid w:val="00BD5C4D"/>
    <w:rsid w:val="00BD6404"/>
    <w:rsid w:val="00BD6E12"/>
    <w:rsid w:val="00BD7D7A"/>
    <w:rsid w:val="00BE140A"/>
    <w:rsid w:val="00BE33AE"/>
    <w:rsid w:val="00BE6030"/>
    <w:rsid w:val="00BE6EE3"/>
    <w:rsid w:val="00BF046F"/>
    <w:rsid w:val="00BF089F"/>
    <w:rsid w:val="00BF3450"/>
    <w:rsid w:val="00BF45D0"/>
    <w:rsid w:val="00C018B2"/>
    <w:rsid w:val="00C01B4B"/>
    <w:rsid w:val="00C01D50"/>
    <w:rsid w:val="00C03C8B"/>
    <w:rsid w:val="00C056DC"/>
    <w:rsid w:val="00C06169"/>
    <w:rsid w:val="00C07650"/>
    <w:rsid w:val="00C114E1"/>
    <w:rsid w:val="00C15305"/>
    <w:rsid w:val="00C214FE"/>
    <w:rsid w:val="00C2235F"/>
    <w:rsid w:val="00C23076"/>
    <w:rsid w:val="00C230EE"/>
    <w:rsid w:val="00C306D4"/>
    <w:rsid w:val="00C31283"/>
    <w:rsid w:val="00C3197A"/>
    <w:rsid w:val="00C33DFB"/>
    <w:rsid w:val="00C33EC8"/>
    <w:rsid w:val="00C340E5"/>
    <w:rsid w:val="00C35435"/>
    <w:rsid w:val="00C35818"/>
    <w:rsid w:val="00C35DC1"/>
    <w:rsid w:val="00C42542"/>
    <w:rsid w:val="00C43DAB"/>
    <w:rsid w:val="00C44540"/>
    <w:rsid w:val="00C472E2"/>
    <w:rsid w:val="00C47D4F"/>
    <w:rsid w:val="00C561B1"/>
    <w:rsid w:val="00C5739F"/>
    <w:rsid w:val="00C57CF0"/>
    <w:rsid w:val="00C60FFB"/>
    <w:rsid w:val="00C61BB4"/>
    <w:rsid w:val="00C61CC2"/>
    <w:rsid w:val="00C65683"/>
    <w:rsid w:val="00C65891"/>
    <w:rsid w:val="00C65D82"/>
    <w:rsid w:val="00C71731"/>
    <w:rsid w:val="00C724D3"/>
    <w:rsid w:val="00C72A72"/>
    <w:rsid w:val="00C73719"/>
    <w:rsid w:val="00C74081"/>
    <w:rsid w:val="00C77DD9"/>
    <w:rsid w:val="00C81CF1"/>
    <w:rsid w:val="00C84D0C"/>
    <w:rsid w:val="00C85354"/>
    <w:rsid w:val="00C92A57"/>
    <w:rsid w:val="00C943F3"/>
    <w:rsid w:val="00C95A67"/>
    <w:rsid w:val="00C95BDB"/>
    <w:rsid w:val="00C95E0D"/>
    <w:rsid w:val="00CA2729"/>
    <w:rsid w:val="00CA3057"/>
    <w:rsid w:val="00CA3C2D"/>
    <w:rsid w:val="00CA4436"/>
    <w:rsid w:val="00CA550C"/>
    <w:rsid w:val="00CA5716"/>
    <w:rsid w:val="00CA6AD6"/>
    <w:rsid w:val="00CB3594"/>
    <w:rsid w:val="00CB6578"/>
    <w:rsid w:val="00CB72BD"/>
    <w:rsid w:val="00CB7B98"/>
    <w:rsid w:val="00CC065E"/>
    <w:rsid w:val="00CC25B4"/>
    <w:rsid w:val="00CC5833"/>
    <w:rsid w:val="00CC6422"/>
    <w:rsid w:val="00CC69C8"/>
    <w:rsid w:val="00CC7543"/>
    <w:rsid w:val="00CC77A2"/>
    <w:rsid w:val="00CD10D9"/>
    <w:rsid w:val="00CD2ABC"/>
    <w:rsid w:val="00CD31A2"/>
    <w:rsid w:val="00CD515C"/>
    <w:rsid w:val="00CD614E"/>
    <w:rsid w:val="00CD6A1B"/>
    <w:rsid w:val="00CD7D4B"/>
    <w:rsid w:val="00CD7FAB"/>
    <w:rsid w:val="00CE0152"/>
    <w:rsid w:val="00CE0873"/>
    <w:rsid w:val="00CE0A7F"/>
    <w:rsid w:val="00CE1718"/>
    <w:rsid w:val="00CE2F86"/>
    <w:rsid w:val="00CE3B13"/>
    <w:rsid w:val="00CE3DA1"/>
    <w:rsid w:val="00CE4EC5"/>
    <w:rsid w:val="00CF03E2"/>
    <w:rsid w:val="00CF1945"/>
    <w:rsid w:val="00CF4156"/>
    <w:rsid w:val="00CF5F5B"/>
    <w:rsid w:val="00D00508"/>
    <w:rsid w:val="00D00FAA"/>
    <w:rsid w:val="00D0102A"/>
    <w:rsid w:val="00D01594"/>
    <w:rsid w:val="00D03D00"/>
    <w:rsid w:val="00D03D66"/>
    <w:rsid w:val="00D04487"/>
    <w:rsid w:val="00D06BEA"/>
    <w:rsid w:val="00D11359"/>
    <w:rsid w:val="00D12B99"/>
    <w:rsid w:val="00D1645F"/>
    <w:rsid w:val="00D179CC"/>
    <w:rsid w:val="00D20374"/>
    <w:rsid w:val="00D20615"/>
    <w:rsid w:val="00D23ADA"/>
    <w:rsid w:val="00D30AC8"/>
    <w:rsid w:val="00D3188C"/>
    <w:rsid w:val="00D32232"/>
    <w:rsid w:val="00D35C60"/>
    <w:rsid w:val="00D35E2B"/>
    <w:rsid w:val="00D35F9B"/>
    <w:rsid w:val="00D3776F"/>
    <w:rsid w:val="00D408DD"/>
    <w:rsid w:val="00D40DEC"/>
    <w:rsid w:val="00D41A57"/>
    <w:rsid w:val="00D41AAB"/>
    <w:rsid w:val="00D42C1C"/>
    <w:rsid w:val="00D43B25"/>
    <w:rsid w:val="00D44AC3"/>
    <w:rsid w:val="00D453A0"/>
    <w:rsid w:val="00D45886"/>
    <w:rsid w:val="00D45D72"/>
    <w:rsid w:val="00D45F7D"/>
    <w:rsid w:val="00D507EB"/>
    <w:rsid w:val="00D50963"/>
    <w:rsid w:val="00D50F4E"/>
    <w:rsid w:val="00D520E4"/>
    <w:rsid w:val="00D554D1"/>
    <w:rsid w:val="00D57DFA"/>
    <w:rsid w:val="00D60B09"/>
    <w:rsid w:val="00D60CA9"/>
    <w:rsid w:val="00D61CFA"/>
    <w:rsid w:val="00D631A4"/>
    <w:rsid w:val="00D64385"/>
    <w:rsid w:val="00D67D56"/>
    <w:rsid w:val="00D709CE"/>
    <w:rsid w:val="00D71F73"/>
    <w:rsid w:val="00D74443"/>
    <w:rsid w:val="00D77C20"/>
    <w:rsid w:val="00D81CAB"/>
    <w:rsid w:val="00D820C7"/>
    <w:rsid w:val="00D836AD"/>
    <w:rsid w:val="00D83C56"/>
    <w:rsid w:val="00D83DD6"/>
    <w:rsid w:val="00D8576F"/>
    <w:rsid w:val="00D87BF1"/>
    <w:rsid w:val="00D87D5A"/>
    <w:rsid w:val="00D9105A"/>
    <w:rsid w:val="00D926B9"/>
    <w:rsid w:val="00D93291"/>
    <w:rsid w:val="00D94E7E"/>
    <w:rsid w:val="00D97BA2"/>
    <w:rsid w:val="00D97D7B"/>
    <w:rsid w:val="00D97F0C"/>
    <w:rsid w:val="00DA1986"/>
    <w:rsid w:val="00DA2610"/>
    <w:rsid w:val="00DA2824"/>
    <w:rsid w:val="00DA3A86"/>
    <w:rsid w:val="00DA5888"/>
    <w:rsid w:val="00DA791F"/>
    <w:rsid w:val="00DB015A"/>
    <w:rsid w:val="00DB140E"/>
    <w:rsid w:val="00DB16FD"/>
    <w:rsid w:val="00DB305B"/>
    <w:rsid w:val="00DB7E28"/>
    <w:rsid w:val="00DC2045"/>
    <w:rsid w:val="00DC3A21"/>
    <w:rsid w:val="00DC3A7B"/>
    <w:rsid w:val="00DC513C"/>
    <w:rsid w:val="00DC5619"/>
    <w:rsid w:val="00DC6378"/>
    <w:rsid w:val="00DC6F21"/>
    <w:rsid w:val="00DC77DC"/>
    <w:rsid w:val="00DD0C2C"/>
    <w:rsid w:val="00DD411A"/>
    <w:rsid w:val="00DE2322"/>
    <w:rsid w:val="00DE2CD9"/>
    <w:rsid w:val="00DE2F4B"/>
    <w:rsid w:val="00DE3843"/>
    <w:rsid w:val="00DE3D1C"/>
    <w:rsid w:val="00DF4675"/>
    <w:rsid w:val="00DF4A08"/>
    <w:rsid w:val="00DF68DF"/>
    <w:rsid w:val="00DF756E"/>
    <w:rsid w:val="00DF78FA"/>
    <w:rsid w:val="00E0022A"/>
    <w:rsid w:val="00E04EA4"/>
    <w:rsid w:val="00E0783F"/>
    <w:rsid w:val="00E104C5"/>
    <w:rsid w:val="00E120CA"/>
    <w:rsid w:val="00E137BF"/>
    <w:rsid w:val="00E15366"/>
    <w:rsid w:val="00E16A74"/>
    <w:rsid w:val="00E1713D"/>
    <w:rsid w:val="00E171EA"/>
    <w:rsid w:val="00E20A43"/>
    <w:rsid w:val="00E212D5"/>
    <w:rsid w:val="00E23898"/>
    <w:rsid w:val="00E24BF8"/>
    <w:rsid w:val="00E250E5"/>
    <w:rsid w:val="00E2792A"/>
    <w:rsid w:val="00E321E8"/>
    <w:rsid w:val="00E33CD2"/>
    <w:rsid w:val="00E349A1"/>
    <w:rsid w:val="00E34B5F"/>
    <w:rsid w:val="00E36979"/>
    <w:rsid w:val="00E404D3"/>
    <w:rsid w:val="00E40E90"/>
    <w:rsid w:val="00E42C6A"/>
    <w:rsid w:val="00E437BF"/>
    <w:rsid w:val="00E459AC"/>
    <w:rsid w:val="00E504AB"/>
    <w:rsid w:val="00E531EB"/>
    <w:rsid w:val="00E54874"/>
    <w:rsid w:val="00E54B6F"/>
    <w:rsid w:val="00E559DE"/>
    <w:rsid w:val="00E55ACA"/>
    <w:rsid w:val="00E55D0B"/>
    <w:rsid w:val="00E55E81"/>
    <w:rsid w:val="00E579BF"/>
    <w:rsid w:val="00E57B74"/>
    <w:rsid w:val="00E62D96"/>
    <w:rsid w:val="00E635F5"/>
    <w:rsid w:val="00E661FF"/>
    <w:rsid w:val="00E67AA2"/>
    <w:rsid w:val="00E70B22"/>
    <w:rsid w:val="00E72CD6"/>
    <w:rsid w:val="00E735DF"/>
    <w:rsid w:val="00E77776"/>
    <w:rsid w:val="00E803A8"/>
    <w:rsid w:val="00E80657"/>
    <w:rsid w:val="00E824C3"/>
    <w:rsid w:val="00E840B3"/>
    <w:rsid w:val="00E84675"/>
    <w:rsid w:val="00E84899"/>
    <w:rsid w:val="00E852B2"/>
    <w:rsid w:val="00E8629F"/>
    <w:rsid w:val="00E90264"/>
    <w:rsid w:val="00E943D5"/>
    <w:rsid w:val="00E95E1B"/>
    <w:rsid w:val="00E96840"/>
    <w:rsid w:val="00E96C1E"/>
    <w:rsid w:val="00EA1111"/>
    <w:rsid w:val="00EA2738"/>
    <w:rsid w:val="00EA2E70"/>
    <w:rsid w:val="00EA3B4F"/>
    <w:rsid w:val="00EA3C24"/>
    <w:rsid w:val="00EA40F0"/>
    <w:rsid w:val="00EA4890"/>
    <w:rsid w:val="00EA73DF"/>
    <w:rsid w:val="00EA77EC"/>
    <w:rsid w:val="00EB0857"/>
    <w:rsid w:val="00EB116E"/>
    <w:rsid w:val="00EB245A"/>
    <w:rsid w:val="00EB44C8"/>
    <w:rsid w:val="00EB61AE"/>
    <w:rsid w:val="00EB78CB"/>
    <w:rsid w:val="00EC0B06"/>
    <w:rsid w:val="00EC2844"/>
    <w:rsid w:val="00EC2BD7"/>
    <w:rsid w:val="00EC362B"/>
    <w:rsid w:val="00EC55CE"/>
    <w:rsid w:val="00EC5F39"/>
    <w:rsid w:val="00EC7A09"/>
    <w:rsid w:val="00EC7DBC"/>
    <w:rsid w:val="00ED1315"/>
    <w:rsid w:val="00ED2D6A"/>
    <w:rsid w:val="00ED4B40"/>
    <w:rsid w:val="00ED7DB8"/>
    <w:rsid w:val="00EE02DE"/>
    <w:rsid w:val="00EE0C86"/>
    <w:rsid w:val="00EE2775"/>
    <w:rsid w:val="00EE39D2"/>
    <w:rsid w:val="00EE47C4"/>
    <w:rsid w:val="00EE614E"/>
    <w:rsid w:val="00EE7B9D"/>
    <w:rsid w:val="00EF04A5"/>
    <w:rsid w:val="00EF050F"/>
    <w:rsid w:val="00EF0A6A"/>
    <w:rsid w:val="00EF124E"/>
    <w:rsid w:val="00EF4631"/>
    <w:rsid w:val="00EF676F"/>
    <w:rsid w:val="00F0156F"/>
    <w:rsid w:val="00F05AC8"/>
    <w:rsid w:val="00F06784"/>
    <w:rsid w:val="00F06E02"/>
    <w:rsid w:val="00F07167"/>
    <w:rsid w:val="00F072D8"/>
    <w:rsid w:val="00F07B27"/>
    <w:rsid w:val="00F07F30"/>
    <w:rsid w:val="00F1145C"/>
    <w:rsid w:val="00F13D05"/>
    <w:rsid w:val="00F16252"/>
    <w:rsid w:val="00F1679D"/>
    <w:rsid w:val="00F1682C"/>
    <w:rsid w:val="00F16DC4"/>
    <w:rsid w:val="00F24B8B"/>
    <w:rsid w:val="00F2529B"/>
    <w:rsid w:val="00F25A52"/>
    <w:rsid w:val="00F260D8"/>
    <w:rsid w:val="00F30CD6"/>
    <w:rsid w:val="00F30D2E"/>
    <w:rsid w:val="00F31A2E"/>
    <w:rsid w:val="00F323E8"/>
    <w:rsid w:val="00F35790"/>
    <w:rsid w:val="00F3796E"/>
    <w:rsid w:val="00F4136D"/>
    <w:rsid w:val="00F4189B"/>
    <w:rsid w:val="00F4212E"/>
    <w:rsid w:val="00F42C20"/>
    <w:rsid w:val="00F43E34"/>
    <w:rsid w:val="00F4520E"/>
    <w:rsid w:val="00F519DD"/>
    <w:rsid w:val="00F51BF7"/>
    <w:rsid w:val="00F549A2"/>
    <w:rsid w:val="00F56068"/>
    <w:rsid w:val="00F567D3"/>
    <w:rsid w:val="00F60434"/>
    <w:rsid w:val="00F6352D"/>
    <w:rsid w:val="00F63D94"/>
    <w:rsid w:val="00F65582"/>
    <w:rsid w:val="00F65B00"/>
    <w:rsid w:val="00F65E1A"/>
    <w:rsid w:val="00F6698F"/>
    <w:rsid w:val="00F66E75"/>
    <w:rsid w:val="00F75CD5"/>
    <w:rsid w:val="00F77AC6"/>
    <w:rsid w:val="00F77EB0"/>
    <w:rsid w:val="00F80E7B"/>
    <w:rsid w:val="00F8160B"/>
    <w:rsid w:val="00F82256"/>
    <w:rsid w:val="00F836EF"/>
    <w:rsid w:val="00F86556"/>
    <w:rsid w:val="00F86ADE"/>
    <w:rsid w:val="00F87CDD"/>
    <w:rsid w:val="00F913F8"/>
    <w:rsid w:val="00F919BE"/>
    <w:rsid w:val="00F9259D"/>
    <w:rsid w:val="00F93251"/>
    <w:rsid w:val="00F933F0"/>
    <w:rsid w:val="00F93F4D"/>
    <w:rsid w:val="00F94715"/>
    <w:rsid w:val="00F97948"/>
    <w:rsid w:val="00FA0DA1"/>
    <w:rsid w:val="00FA2D00"/>
    <w:rsid w:val="00FA4718"/>
    <w:rsid w:val="00FA5F0E"/>
    <w:rsid w:val="00FA6BCE"/>
    <w:rsid w:val="00FA6EB6"/>
    <w:rsid w:val="00FA7114"/>
    <w:rsid w:val="00FA7F3D"/>
    <w:rsid w:val="00FB0377"/>
    <w:rsid w:val="00FB090E"/>
    <w:rsid w:val="00FB2DC9"/>
    <w:rsid w:val="00FB3940"/>
    <w:rsid w:val="00FC051F"/>
    <w:rsid w:val="00FC0F1E"/>
    <w:rsid w:val="00FC198C"/>
    <w:rsid w:val="00FC4F69"/>
    <w:rsid w:val="00FC5882"/>
    <w:rsid w:val="00FC71D7"/>
    <w:rsid w:val="00FD0168"/>
    <w:rsid w:val="00FD0694"/>
    <w:rsid w:val="00FD0CC0"/>
    <w:rsid w:val="00FD241D"/>
    <w:rsid w:val="00FD25BE"/>
    <w:rsid w:val="00FD2E70"/>
    <w:rsid w:val="00FD3241"/>
    <w:rsid w:val="00FD396A"/>
    <w:rsid w:val="00FD4CD4"/>
    <w:rsid w:val="00FD6CAC"/>
    <w:rsid w:val="00FD75DB"/>
    <w:rsid w:val="00FE103B"/>
    <w:rsid w:val="00FE6367"/>
    <w:rsid w:val="00FE7ECC"/>
    <w:rsid w:val="00FF1AA5"/>
    <w:rsid w:val="00FF1FCB"/>
    <w:rsid w:val="00FF516B"/>
    <w:rsid w:val="00FF52D4"/>
    <w:rsid w:val="00FF5F35"/>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66150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669821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4.xml><?xml version="1.0" encoding="utf-8"?>
<ds:datastoreItem xmlns:ds="http://schemas.openxmlformats.org/officeDocument/2006/customXml" ds:itemID="{A3C06453-3261-4774-8E0B-629CC028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7</Pages>
  <Words>2099</Words>
  <Characters>11966</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5</cp:revision>
  <dcterms:created xsi:type="dcterms:W3CDTF">2020-05-14T21:25:00Z</dcterms:created>
  <dcterms:modified xsi:type="dcterms:W3CDTF">2020-05-15T21:36:00Z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